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D0AAB02"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7632E">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E51493">
        <w:rPr>
          <w:rFonts w:ascii="Arial" w:hAnsi="Arial" w:cs="Arial"/>
          <w:sz w:val="24"/>
          <w:szCs w:val="28"/>
          <w:lang w:val="en-CA"/>
        </w:rPr>
        <w:t>9593</w:t>
      </w:r>
      <w:bookmarkStart w:id="0" w:name="_GoBack"/>
      <w:bookmarkEnd w:id="0"/>
    </w:p>
    <w:p w14:paraId="4F58942D" w14:textId="6CC0473E" w:rsidR="00D80957" w:rsidRPr="00457F73" w:rsidRDefault="0047632E"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sidR="0027720D">
        <w:rPr>
          <w:rFonts w:ascii="Arial" w:hAnsi="Arial" w:cs="Arial"/>
          <w:sz w:val="24"/>
          <w:szCs w:val="28"/>
          <w:lang w:val="en-CA"/>
        </w:rPr>
        <w:t>S</w:t>
      </w:r>
      <w:r>
        <w:rPr>
          <w:rFonts w:ascii="Arial" w:hAnsi="Arial" w:cs="Arial"/>
          <w:sz w:val="24"/>
          <w:szCs w:val="28"/>
          <w:lang w:val="en-CA"/>
        </w:rPr>
        <w:t>lovenia</w:t>
      </w:r>
      <w:r w:rsidR="00A2225E">
        <w:rPr>
          <w:rFonts w:ascii="Arial" w:hAnsi="Arial" w:cs="Arial"/>
          <w:sz w:val="24"/>
          <w:szCs w:val="28"/>
          <w:lang w:val="en-CA"/>
        </w:rPr>
        <w:t xml:space="preserve">, </w:t>
      </w:r>
      <w:r>
        <w:rPr>
          <w:rFonts w:ascii="Arial" w:hAnsi="Arial" w:cs="Arial"/>
          <w:sz w:val="24"/>
          <w:szCs w:val="28"/>
          <w:lang w:val="en-CA"/>
        </w:rPr>
        <w:t>August 26 – 30,</w:t>
      </w:r>
      <w:r w:rsidR="00347CC4">
        <w:rPr>
          <w:rFonts w:ascii="Arial" w:hAnsi="Arial" w:cs="Arial"/>
          <w:sz w:val="24"/>
          <w:szCs w:val="28"/>
          <w:lang w:val="en-CA"/>
        </w:rPr>
        <w:t xml:space="preserve"> 2019</w:t>
      </w:r>
    </w:p>
    <w:p w14:paraId="14395BAA" w14:textId="74F111AD" w:rsidR="00D80957" w:rsidRPr="003942B0" w:rsidRDefault="00D80957" w:rsidP="0033186E">
      <w:pPr>
        <w:tabs>
          <w:tab w:val="left" w:pos="1985"/>
        </w:tabs>
        <w:spacing w:before="240" w:after="0"/>
        <w:jc w:val="both"/>
        <w:rPr>
          <w:rFonts w:ascii="Arial" w:hAnsi="Arial" w:cs="Arial"/>
          <w:bCs/>
          <w:sz w:val="22"/>
          <w:szCs w:val="22"/>
          <w:lang w:val="en-US"/>
        </w:rPr>
      </w:pPr>
      <w:r w:rsidRPr="003942B0">
        <w:rPr>
          <w:rFonts w:ascii="Arial" w:hAnsi="Arial" w:cs="Arial"/>
          <w:b/>
          <w:sz w:val="22"/>
          <w:szCs w:val="22"/>
          <w:lang w:val="en-US"/>
        </w:rPr>
        <w:t>Agenda Item:</w:t>
      </w:r>
      <w:r w:rsidRPr="003942B0">
        <w:rPr>
          <w:rFonts w:ascii="Arial" w:hAnsi="Arial" w:cs="Arial"/>
          <w:b/>
          <w:sz w:val="22"/>
          <w:szCs w:val="22"/>
          <w:lang w:val="en-US"/>
        </w:rPr>
        <w:tab/>
      </w:r>
      <w:r w:rsidR="00470081">
        <w:rPr>
          <w:rFonts w:ascii="Arial" w:hAnsi="Arial" w:cs="Arial"/>
          <w:sz w:val="22"/>
          <w:szCs w:val="22"/>
          <w:lang w:val="en-US"/>
        </w:rPr>
        <w:t>9.1.5.9</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94935E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47632E">
        <w:rPr>
          <w:rFonts w:ascii="Arial" w:hAnsi="Arial" w:cs="Arial"/>
          <w:sz w:val="22"/>
          <w:szCs w:val="22"/>
          <w:lang w:val="en-CA"/>
        </w:rPr>
        <w:t>SFTD for NR-U scenario B</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00E8F05A" w14:textId="09BB9A6E" w:rsidR="00D01C3B" w:rsidRDefault="000C7D9F" w:rsidP="00C8654F">
      <w:pPr>
        <w:jc w:val="both"/>
        <w:rPr>
          <w:rFonts w:asciiTheme="minorHAnsi" w:hAnsiTheme="minorHAnsi" w:cstheme="minorHAnsi"/>
          <w:sz w:val="22"/>
          <w:lang w:val="en-CA"/>
        </w:rPr>
      </w:pPr>
      <w:r>
        <w:rPr>
          <w:rFonts w:asciiTheme="minorHAnsi" w:hAnsiTheme="minorHAnsi" w:cstheme="minorHAnsi"/>
          <w:sz w:val="22"/>
          <w:lang w:val="en-CA"/>
        </w:rPr>
        <w:t xml:space="preserve">In the way forward on NR-U RRM requirements from RAN4#91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_Ref7436395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246B96">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it was agreed that </w:t>
      </w:r>
      <w:r w:rsidR="00C86715">
        <w:rPr>
          <w:rFonts w:asciiTheme="minorHAnsi" w:hAnsiTheme="minorHAnsi" w:cstheme="minorHAnsi"/>
          <w:sz w:val="22"/>
          <w:lang w:val="en-CA"/>
        </w:rPr>
        <w:t xml:space="preserve">UE </w:t>
      </w:r>
      <w:r>
        <w:rPr>
          <w:rFonts w:asciiTheme="minorHAnsi" w:hAnsiTheme="minorHAnsi" w:cstheme="minorHAnsi"/>
          <w:sz w:val="22"/>
          <w:lang w:val="en-CA"/>
        </w:rPr>
        <w:t xml:space="preserve">measurement requirements </w:t>
      </w:r>
      <w:r w:rsidR="00D64D1F">
        <w:rPr>
          <w:rFonts w:asciiTheme="minorHAnsi" w:hAnsiTheme="minorHAnsi" w:cstheme="minorHAnsi"/>
          <w:sz w:val="22"/>
          <w:lang w:val="en-CA"/>
        </w:rPr>
        <w:t xml:space="preserve">are to be introduced </w:t>
      </w:r>
      <w:r w:rsidR="00C86715">
        <w:rPr>
          <w:rFonts w:asciiTheme="minorHAnsi" w:hAnsiTheme="minorHAnsi" w:cstheme="minorHAnsi"/>
          <w:sz w:val="22"/>
          <w:lang w:val="en-CA"/>
        </w:rPr>
        <w:t>for SFTD measurements in Scenario B</w:t>
      </w:r>
      <w:r w:rsidR="00D64D1F">
        <w:rPr>
          <w:rFonts w:asciiTheme="minorHAnsi" w:hAnsiTheme="minorHAnsi" w:cstheme="minorHAnsi"/>
          <w:sz w:val="22"/>
          <w:lang w:val="en-CA"/>
        </w:rPr>
        <w:t xml:space="preserve"> (</w:t>
      </w:r>
      <w:r w:rsidR="00C86715">
        <w:rPr>
          <w:rFonts w:asciiTheme="minorHAnsi" w:hAnsiTheme="minorHAnsi" w:cstheme="minorHAnsi"/>
          <w:sz w:val="22"/>
          <w:lang w:val="en-CA"/>
        </w:rPr>
        <w:t>between licensed E-UTRA PCell and unlicensed NR neighbour cell or PSCell</w:t>
      </w:r>
      <w:r w:rsidR="00D64D1F">
        <w:rPr>
          <w:rFonts w:asciiTheme="minorHAnsi" w:hAnsiTheme="minorHAnsi" w:cstheme="minorHAnsi"/>
          <w:sz w:val="22"/>
          <w:lang w:val="en-CA"/>
        </w:rPr>
        <w:t>)</w:t>
      </w:r>
      <w:r w:rsidR="00C86715">
        <w:rPr>
          <w:rFonts w:asciiTheme="minorHAnsi" w:hAnsiTheme="minorHAnsi" w:cstheme="minorHAnsi"/>
          <w:sz w:val="22"/>
          <w:lang w:val="en-CA"/>
        </w:rPr>
        <w:t>.</w:t>
      </w:r>
    </w:p>
    <w:p w14:paraId="3F3CC045" w14:textId="1325C4A4" w:rsidR="00D64D1F" w:rsidRDefault="00D64D1F" w:rsidP="00C8654F">
      <w:pPr>
        <w:jc w:val="both"/>
        <w:rPr>
          <w:rFonts w:asciiTheme="minorHAnsi" w:hAnsiTheme="minorHAnsi" w:cstheme="minorHAnsi"/>
          <w:sz w:val="22"/>
          <w:lang w:val="en-CA"/>
        </w:rPr>
      </w:pPr>
      <w:r>
        <w:rPr>
          <w:rFonts w:asciiTheme="minorHAnsi" w:hAnsiTheme="minorHAnsi" w:cstheme="minorHAnsi"/>
          <w:sz w:val="22"/>
          <w:lang w:val="en-CA"/>
        </w:rPr>
        <w:t xml:space="preserve">In this contribution we </w:t>
      </w:r>
      <w:r w:rsidR="00136F29">
        <w:rPr>
          <w:rFonts w:asciiTheme="minorHAnsi" w:hAnsiTheme="minorHAnsi" w:cstheme="minorHAnsi"/>
          <w:sz w:val="22"/>
          <w:lang w:val="en-CA"/>
        </w:rPr>
        <w:t>are discussing how those measurements can be carried out under LBT.</w:t>
      </w:r>
    </w:p>
    <w:p w14:paraId="66EA135D" w14:textId="5EC2A6CA" w:rsidR="00913C50" w:rsidRDefault="00FF6031" w:rsidP="00CB5913">
      <w:pPr>
        <w:pStyle w:val="Heading1"/>
        <w:ind w:left="431" w:hanging="431"/>
        <w:rPr>
          <w:szCs w:val="36"/>
          <w:lang w:val="en-CA"/>
        </w:rPr>
      </w:pPr>
      <w:r>
        <w:rPr>
          <w:szCs w:val="36"/>
          <w:lang w:val="en-CA"/>
        </w:rPr>
        <w:t>Discussion</w:t>
      </w:r>
    </w:p>
    <w:p w14:paraId="4D7A6BD5" w14:textId="2C80EE32" w:rsidR="00A1204E" w:rsidRDefault="00A1204E" w:rsidP="00C86715">
      <w:pPr>
        <w:rPr>
          <w:rFonts w:asciiTheme="minorHAnsi" w:hAnsiTheme="minorHAnsi" w:cstheme="minorHAnsi"/>
          <w:sz w:val="22"/>
          <w:lang w:val="en-CA"/>
        </w:rPr>
      </w:pPr>
      <w:r>
        <w:rPr>
          <w:rFonts w:asciiTheme="minorHAnsi" w:hAnsiTheme="minorHAnsi" w:cstheme="minorHAnsi"/>
          <w:sz w:val="22"/>
          <w:lang w:val="en-CA"/>
        </w:rPr>
        <w:t>Similar to legacy, two kinds of SFTD are needed for the operation of NR-U:</w:t>
      </w:r>
    </w:p>
    <w:p w14:paraId="3687E11E" w14:textId="323A72A8" w:rsidR="003D213F" w:rsidRDefault="003D213F" w:rsidP="003D213F">
      <w:pPr>
        <w:pStyle w:val="ListParagraph"/>
        <w:numPr>
          <w:ilvl w:val="0"/>
          <w:numId w:val="22"/>
        </w:numPr>
        <w:rPr>
          <w:rFonts w:asciiTheme="minorHAnsi" w:hAnsiTheme="minorHAnsi" w:cstheme="minorHAnsi"/>
          <w:sz w:val="22"/>
          <w:lang w:val="en-US"/>
        </w:rPr>
      </w:pPr>
      <w:r w:rsidRPr="00A1204E">
        <w:rPr>
          <w:rFonts w:asciiTheme="minorHAnsi" w:hAnsiTheme="minorHAnsi" w:cstheme="minorHAnsi"/>
          <w:sz w:val="22"/>
          <w:lang w:val="en-US"/>
        </w:rPr>
        <w:t>EN-DC SFTD between E-UTRA PCell and NR</w:t>
      </w:r>
      <w:r w:rsidR="00B310FC">
        <w:rPr>
          <w:rFonts w:asciiTheme="minorHAnsi" w:hAnsiTheme="minorHAnsi" w:cstheme="minorHAnsi"/>
          <w:sz w:val="22"/>
          <w:lang w:val="en-US"/>
        </w:rPr>
        <w:t>-U</w:t>
      </w:r>
      <w:r w:rsidRPr="00A1204E">
        <w:rPr>
          <w:rFonts w:asciiTheme="minorHAnsi" w:hAnsiTheme="minorHAnsi" w:cstheme="minorHAnsi"/>
          <w:sz w:val="22"/>
          <w:lang w:val="en-US"/>
        </w:rPr>
        <w:t xml:space="preserve"> PSCell, for</w:t>
      </w:r>
      <w:r>
        <w:rPr>
          <w:rFonts w:asciiTheme="minorHAnsi" w:hAnsiTheme="minorHAnsi" w:cstheme="minorHAnsi"/>
          <w:sz w:val="22"/>
          <w:lang w:val="en-US"/>
        </w:rPr>
        <w:t xml:space="preserve"> timing maintenance </w:t>
      </w:r>
      <w:r w:rsidR="00965845">
        <w:rPr>
          <w:rFonts w:asciiTheme="minorHAnsi" w:hAnsiTheme="minorHAnsi" w:cstheme="minorHAnsi"/>
          <w:sz w:val="22"/>
          <w:lang w:val="en-US"/>
        </w:rPr>
        <w:t xml:space="preserve">e.g. </w:t>
      </w:r>
      <w:r>
        <w:rPr>
          <w:rFonts w:asciiTheme="minorHAnsi" w:hAnsiTheme="minorHAnsi" w:cstheme="minorHAnsi"/>
          <w:sz w:val="22"/>
          <w:lang w:val="en-US"/>
        </w:rPr>
        <w:t xml:space="preserve">with respect to </w:t>
      </w:r>
      <w:r w:rsidR="00965845">
        <w:rPr>
          <w:rFonts w:asciiTheme="minorHAnsi" w:hAnsiTheme="minorHAnsi" w:cstheme="minorHAnsi"/>
          <w:sz w:val="22"/>
          <w:lang w:val="en-US"/>
        </w:rPr>
        <w:t>scheduling in the two cells</w:t>
      </w:r>
    </w:p>
    <w:p w14:paraId="5A932829" w14:textId="009C0725" w:rsidR="00007931" w:rsidRDefault="00A1204E" w:rsidP="00A1204E">
      <w:pPr>
        <w:pStyle w:val="ListParagraph"/>
        <w:numPr>
          <w:ilvl w:val="0"/>
          <w:numId w:val="22"/>
        </w:numPr>
        <w:rPr>
          <w:rFonts w:asciiTheme="minorHAnsi" w:hAnsiTheme="minorHAnsi" w:cstheme="minorHAnsi"/>
          <w:sz w:val="22"/>
          <w:lang w:val="en-US"/>
        </w:rPr>
      </w:pPr>
      <w:r w:rsidRPr="00A1204E">
        <w:rPr>
          <w:rFonts w:asciiTheme="minorHAnsi" w:hAnsiTheme="minorHAnsi" w:cstheme="minorHAnsi"/>
          <w:sz w:val="22"/>
          <w:lang w:val="en-US"/>
        </w:rPr>
        <w:t>Inter-RAT SFTD between E-UTRA P</w:t>
      </w:r>
      <w:r>
        <w:rPr>
          <w:rFonts w:asciiTheme="minorHAnsi" w:hAnsiTheme="minorHAnsi" w:cstheme="minorHAnsi"/>
          <w:sz w:val="22"/>
          <w:lang w:val="en-US"/>
        </w:rPr>
        <w:t>C</w:t>
      </w:r>
      <w:r w:rsidRPr="00A1204E">
        <w:rPr>
          <w:rFonts w:asciiTheme="minorHAnsi" w:hAnsiTheme="minorHAnsi" w:cstheme="minorHAnsi"/>
          <w:sz w:val="22"/>
          <w:lang w:val="en-US"/>
        </w:rPr>
        <w:t>ell and NR-U neig</w:t>
      </w:r>
      <w:r>
        <w:rPr>
          <w:rFonts w:asciiTheme="minorHAnsi" w:hAnsiTheme="minorHAnsi" w:cstheme="minorHAnsi"/>
          <w:sz w:val="22"/>
          <w:lang w:val="en-US"/>
        </w:rPr>
        <w:t xml:space="preserve">hbour cell, for purpose of establishing timing e.g. for </w:t>
      </w:r>
      <w:r w:rsidR="00136F29">
        <w:rPr>
          <w:rFonts w:asciiTheme="minorHAnsi" w:hAnsiTheme="minorHAnsi" w:cstheme="minorHAnsi"/>
          <w:sz w:val="22"/>
          <w:lang w:val="en-US"/>
        </w:rPr>
        <w:t xml:space="preserve">configuration of </w:t>
      </w:r>
      <w:r>
        <w:rPr>
          <w:rFonts w:asciiTheme="minorHAnsi" w:hAnsiTheme="minorHAnsi" w:cstheme="minorHAnsi"/>
          <w:sz w:val="22"/>
          <w:lang w:val="en-US"/>
        </w:rPr>
        <w:t xml:space="preserve">measurement gaps by which further NR measurements can be configured </w:t>
      </w:r>
    </w:p>
    <w:p w14:paraId="0F8DB693" w14:textId="4FEA48EE" w:rsidR="003D213F" w:rsidRDefault="003D213F" w:rsidP="003D213F">
      <w:pPr>
        <w:rPr>
          <w:rFonts w:asciiTheme="minorHAnsi" w:hAnsiTheme="minorHAnsi" w:cstheme="minorHAnsi"/>
          <w:sz w:val="22"/>
          <w:lang w:val="en-US"/>
        </w:rPr>
      </w:pPr>
      <w:r>
        <w:rPr>
          <w:rFonts w:asciiTheme="minorHAnsi" w:hAnsiTheme="minorHAnsi" w:cstheme="minorHAnsi"/>
          <w:sz w:val="22"/>
          <w:lang w:val="en-US"/>
        </w:rPr>
        <w:t>The difference between the two is that in the latter case, the UE search</w:t>
      </w:r>
      <w:r w:rsidR="00327F4E">
        <w:rPr>
          <w:rFonts w:asciiTheme="minorHAnsi" w:hAnsiTheme="minorHAnsi" w:cstheme="minorHAnsi"/>
          <w:sz w:val="22"/>
          <w:lang w:val="en-US"/>
        </w:rPr>
        <w:t>e</w:t>
      </w:r>
      <w:r>
        <w:rPr>
          <w:rFonts w:asciiTheme="minorHAnsi" w:hAnsiTheme="minorHAnsi" w:cstheme="minorHAnsi"/>
          <w:sz w:val="22"/>
          <w:lang w:val="en-US"/>
        </w:rPr>
        <w:t xml:space="preserve">s for NR cells without any prior </w:t>
      </w:r>
      <w:r w:rsidR="00965845">
        <w:rPr>
          <w:rFonts w:asciiTheme="minorHAnsi" w:hAnsiTheme="minorHAnsi" w:cstheme="minorHAnsi"/>
          <w:sz w:val="22"/>
          <w:lang w:val="en-US"/>
        </w:rPr>
        <w:t>knowledge</w:t>
      </w:r>
      <w:r>
        <w:rPr>
          <w:rFonts w:asciiTheme="minorHAnsi" w:hAnsiTheme="minorHAnsi" w:cstheme="minorHAnsi"/>
          <w:sz w:val="22"/>
          <w:lang w:val="en-US"/>
        </w:rPr>
        <w:t xml:space="preserve"> on their relative timing to the PCell, and in the former case, the UE is already connected to both the PCell and the PSCell and thus know</w:t>
      </w:r>
      <w:r w:rsidR="00965845">
        <w:rPr>
          <w:rFonts w:asciiTheme="minorHAnsi" w:hAnsiTheme="minorHAnsi" w:cstheme="minorHAnsi"/>
          <w:sz w:val="22"/>
          <w:lang w:val="en-US"/>
        </w:rPr>
        <w:t>s</w:t>
      </w:r>
      <w:r>
        <w:rPr>
          <w:rFonts w:asciiTheme="minorHAnsi" w:hAnsiTheme="minorHAnsi" w:cstheme="minorHAnsi"/>
          <w:sz w:val="22"/>
          <w:lang w:val="en-US"/>
        </w:rPr>
        <w:t xml:space="preserve"> the timing for each respective cell.</w:t>
      </w:r>
    </w:p>
    <w:p w14:paraId="1CB89FAA" w14:textId="503ABAC3" w:rsidR="00327F4E" w:rsidRDefault="00965845" w:rsidP="003D213F">
      <w:pPr>
        <w:rPr>
          <w:rFonts w:asciiTheme="minorHAnsi" w:hAnsiTheme="minorHAnsi" w:cstheme="minorHAnsi"/>
          <w:sz w:val="22"/>
          <w:lang w:val="en-US"/>
        </w:rPr>
      </w:pPr>
      <w:r>
        <w:rPr>
          <w:rFonts w:asciiTheme="minorHAnsi" w:hAnsiTheme="minorHAnsi" w:cstheme="minorHAnsi"/>
          <w:sz w:val="22"/>
          <w:lang w:val="en-US"/>
        </w:rPr>
        <w:t xml:space="preserve">The usage of LBT, by which the NR base station occasionally may be </w:t>
      </w:r>
      <w:r w:rsidR="00B310FC">
        <w:rPr>
          <w:rFonts w:asciiTheme="minorHAnsi" w:hAnsiTheme="minorHAnsi" w:cstheme="minorHAnsi"/>
          <w:sz w:val="22"/>
          <w:lang w:val="en-US"/>
        </w:rPr>
        <w:t>blocked</w:t>
      </w:r>
      <w:r>
        <w:rPr>
          <w:rFonts w:asciiTheme="minorHAnsi" w:hAnsiTheme="minorHAnsi" w:cstheme="minorHAnsi"/>
          <w:sz w:val="22"/>
          <w:lang w:val="en-US"/>
        </w:rPr>
        <w:t xml:space="preserve"> from transmitting SSBs </w:t>
      </w:r>
      <w:r w:rsidR="00B310FC">
        <w:rPr>
          <w:rFonts w:asciiTheme="minorHAnsi" w:hAnsiTheme="minorHAnsi" w:cstheme="minorHAnsi"/>
          <w:sz w:val="22"/>
          <w:lang w:val="en-US"/>
        </w:rPr>
        <w:t>or corresponding DRSs,</w:t>
      </w:r>
      <w:r>
        <w:rPr>
          <w:rFonts w:asciiTheme="minorHAnsi" w:hAnsiTheme="minorHAnsi" w:cstheme="minorHAnsi"/>
          <w:sz w:val="22"/>
          <w:lang w:val="en-US"/>
        </w:rPr>
        <w:t xml:space="preserve"> complicates matters compared to</w:t>
      </w:r>
      <w:r w:rsidR="00B310FC">
        <w:rPr>
          <w:rFonts w:asciiTheme="minorHAnsi" w:hAnsiTheme="minorHAnsi" w:cstheme="minorHAnsi"/>
          <w:sz w:val="22"/>
          <w:lang w:val="en-US"/>
        </w:rPr>
        <w:t xml:space="preserve"> the legacy case</w:t>
      </w:r>
      <w:r w:rsidR="00327F4E">
        <w:rPr>
          <w:rFonts w:asciiTheme="minorHAnsi" w:hAnsiTheme="minorHAnsi" w:cstheme="minorHAnsi"/>
          <w:sz w:val="22"/>
          <w:lang w:val="en-US"/>
        </w:rPr>
        <w:t xml:space="preserve"> particularly for inter-RAT SFTD.</w:t>
      </w:r>
      <w:r w:rsidR="00B310FC">
        <w:rPr>
          <w:rFonts w:asciiTheme="minorHAnsi" w:hAnsiTheme="minorHAnsi" w:cstheme="minorHAnsi"/>
          <w:sz w:val="22"/>
          <w:lang w:val="en-US"/>
        </w:rPr>
        <w:t xml:space="preserve"> </w:t>
      </w:r>
    </w:p>
    <w:p w14:paraId="7C05CF76" w14:textId="08D9A342" w:rsidR="00A5766D" w:rsidRDefault="00B310FC" w:rsidP="003D213F">
      <w:pPr>
        <w:rPr>
          <w:rFonts w:asciiTheme="minorHAnsi" w:hAnsiTheme="minorHAnsi" w:cstheme="minorHAnsi"/>
          <w:sz w:val="22"/>
          <w:lang w:val="en-US"/>
        </w:rPr>
      </w:pPr>
      <w:r>
        <w:rPr>
          <w:rFonts w:asciiTheme="minorHAnsi" w:hAnsiTheme="minorHAnsi" w:cstheme="minorHAnsi"/>
          <w:sz w:val="22"/>
          <w:lang w:val="en-US"/>
        </w:rPr>
        <w:t>In case of EN-DC operation, the UE knows where</w:t>
      </w:r>
      <w:r w:rsidR="006C51D8">
        <w:rPr>
          <w:rFonts w:asciiTheme="minorHAnsi" w:hAnsiTheme="minorHAnsi" w:cstheme="minorHAnsi"/>
          <w:sz w:val="22"/>
          <w:lang w:val="en-US"/>
        </w:rPr>
        <w:t xml:space="preserve"> in time</w:t>
      </w:r>
      <w:r>
        <w:rPr>
          <w:rFonts w:asciiTheme="minorHAnsi" w:hAnsiTheme="minorHAnsi" w:cstheme="minorHAnsi"/>
          <w:sz w:val="22"/>
          <w:lang w:val="en-US"/>
        </w:rPr>
        <w:t xml:space="preserve"> to expect the SSB (or DRS), and hence can detect whether the signal was received before carrying out further processing (e.g. updating control loops, carrying out RRM-related measurements, etc). </w:t>
      </w:r>
      <w:r w:rsidR="00327F4E">
        <w:rPr>
          <w:rFonts w:asciiTheme="minorHAnsi" w:hAnsiTheme="minorHAnsi" w:cstheme="minorHAnsi"/>
          <w:sz w:val="22"/>
          <w:lang w:val="en-US"/>
        </w:rPr>
        <w:t xml:space="preserve">Hence for EN-DC SFTD, LBT mainly </w:t>
      </w:r>
      <w:r w:rsidR="00B64DA4">
        <w:rPr>
          <w:rFonts w:asciiTheme="minorHAnsi" w:hAnsiTheme="minorHAnsi" w:cstheme="minorHAnsi"/>
          <w:sz w:val="22"/>
          <w:lang w:val="en-US"/>
        </w:rPr>
        <w:t>leads to</w:t>
      </w:r>
      <w:r w:rsidR="00327F4E">
        <w:rPr>
          <w:rFonts w:asciiTheme="minorHAnsi" w:hAnsiTheme="minorHAnsi" w:cstheme="minorHAnsi"/>
          <w:sz w:val="22"/>
          <w:lang w:val="en-US"/>
        </w:rPr>
        <w:t xml:space="preserve"> that the measurement period over which the SFTD measurement is carried out gets extended by the number of missed SSBs (or DRS) due to LBT.</w:t>
      </w:r>
      <w:r w:rsidR="006C51D8">
        <w:rPr>
          <w:rFonts w:asciiTheme="minorHAnsi" w:hAnsiTheme="minorHAnsi" w:cstheme="minorHAnsi"/>
          <w:sz w:val="22"/>
          <w:lang w:val="en-US"/>
        </w:rPr>
        <w:t xml:space="preserve"> </w:t>
      </w:r>
    </w:p>
    <w:p w14:paraId="096B1006" w14:textId="1A9D6A50" w:rsidR="00136F29" w:rsidRDefault="00136F29" w:rsidP="00136F29">
      <w:pPr>
        <w:rPr>
          <w:rFonts w:asciiTheme="minorHAnsi" w:hAnsiTheme="minorHAnsi" w:cstheme="minorHAnsi"/>
          <w:color w:val="1F497D" w:themeColor="text2"/>
          <w:sz w:val="22"/>
          <w:lang w:val="en-US"/>
        </w:rPr>
      </w:pPr>
      <w:r w:rsidRPr="00EA3D24">
        <w:rPr>
          <w:rFonts w:asciiTheme="minorHAnsi" w:hAnsiTheme="minorHAnsi" w:cstheme="minorHAnsi"/>
          <w:b/>
          <w:color w:val="1F497D" w:themeColor="text2"/>
          <w:sz w:val="22"/>
          <w:lang w:val="en-US"/>
        </w:rPr>
        <w:t>Observation 1:</w:t>
      </w:r>
      <w:r w:rsidRPr="00EA3D24">
        <w:rPr>
          <w:rFonts w:asciiTheme="minorHAnsi" w:hAnsiTheme="minorHAnsi" w:cstheme="minorHAnsi"/>
          <w:color w:val="1F497D" w:themeColor="text2"/>
          <w:sz w:val="22"/>
          <w:lang w:val="en-US"/>
        </w:rPr>
        <w:t xml:space="preserve"> For EN-DC SFTD with NR-U PSCell using LBT, as the UE can detect whether SSB (or DRS) was transmitted or not, the measurement period can be extended by the amount of blocked SSB (or DRS) transmissions.</w:t>
      </w:r>
    </w:p>
    <w:p w14:paraId="24043C5B" w14:textId="0B6E4CE8" w:rsidR="00136F29" w:rsidRPr="00136F29" w:rsidRDefault="00136F29" w:rsidP="00136F29">
      <w:pPr>
        <w:rPr>
          <w:rFonts w:asciiTheme="minorHAnsi" w:hAnsiTheme="minorHAnsi" w:cstheme="minorHAnsi"/>
          <w:color w:val="1F497D" w:themeColor="text2"/>
          <w:sz w:val="22"/>
        </w:rPr>
      </w:pPr>
      <w:r w:rsidRPr="00136F29">
        <w:rPr>
          <w:rFonts w:asciiTheme="minorHAnsi" w:hAnsiTheme="minorHAnsi" w:cstheme="minorHAnsi"/>
          <w:b/>
          <w:color w:val="1F497D" w:themeColor="text2"/>
          <w:sz w:val="22"/>
          <w:lang w:val="en-US"/>
        </w:rPr>
        <w:t>Proposal 1:</w:t>
      </w:r>
      <w:r w:rsidRPr="00136F29">
        <w:rPr>
          <w:rFonts w:asciiTheme="minorHAnsi" w:hAnsiTheme="minorHAnsi" w:cstheme="minorHAnsi"/>
          <w:color w:val="1F497D" w:themeColor="text2"/>
          <w:sz w:val="22"/>
          <w:lang w:val="en-US"/>
        </w:rPr>
        <w:t xml:space="preserve"> For EN-DC SFTD towards NR-U with LBT, a measurement period </w:t>
      </w:r>
      <w:r w:rsidRPr="00136F29">
        <w:rPr>
          <w:rFonts w:asciiTheme="minorHAnsi" w:hAnsiTheme="minorHAnsi" w:cstheme="minorHAnsi"/>
          <w:color w:val="1F497D" w:themeColor="text2"/>
        </w:rPr>
        <w:t>T</w:t>
      </w:r>
      <w:r w:rsidRPr="00136F29">
        <w:rPr>
          <w:rFonts w:asciiTheme="minorHAnsi" w:hAnsiTheme="minorHAnsi" w:cstheme="minorHAnsi"/>
          <w:color w:val="1F497D" w:themeColor="text2"/>
          <w:vertAlign w:val="subscript"/>
        </w:rPr>
        <w:t>measure_SFTD1</w:t>
      </w:r>
      <w:r w:rsidRPr="00136F29">
        <w:rPr>
          <w:rFonts w:asciiTheme="minorHAnsi" w:hAnsiTheme="minorHAnsi" w:cstheme="minorHAnsi"/>
          <w:color w:val="1F497D" w:themeColor="text2"/>
        </w:rPr>
        <w:t xml:space="preserve"> = max(0.2,[5 + N</w:t>
      </w:r>
      <w:r w:rsidRPr="00136F29">
        <w:rPr>
          <w:rFonts w:asciiTheme="minorHAnsi" w:hAnsiTheme="minorHAnsi" w:cstheme="minorHAnsi"/>
          <w:color w:val="1F497D" w:themeColor="text2"/>
          <w:vertAlign w:val="subscript"/>
        </w:rPr>
        <w:t>LBT-fail</w:t>
      </w:r>
      <w:r w:rsidRPr="00136F29">
        <w:rPr>
          <w:rFonts w:asciiTheme="minorHAnsi" w:hAnsiTheme="minorHAnsi" w:cstheme="minorHAnsi"/>
          <w:color w:val="1F497D" w:themeColor="text2"/>
        </w:rPr>
        <w:t xml:space="preserve">] x SMTC </w:t>
      </w:r>
      <w:r w:rsidRPr="00136F29">
        <w:rPr>
          <w:rFonts w:asciiTheme="minorHAnsi" w:hAnsiTheme="minorHAnsi" w:cstheme="minorHAnsi"/>
          <w:color w:val="1F497D" w:themeColor="text2"/>
          <w:sz w:val="22"/>
        </w:rPr>
        <w:t>period), where N</w:t>
      </w:r>
      <w:r w:rsidRPr="00136F29">
        <w:rPr>
          <w:rFonts w:asciiTheme="minorHAnsi" w:hAnsiTheme="minorHAnsi" w:cstheme="minorHAnsi"/>
          <w:color w:val="1F497D" w:themeColor="text2"/>
          <w:sz w:val="22"/>
          <w:vertAlign w:val="subscript"/>
        </w:rPr>
        <w:t>LBT-fail</w:t>
      </w:r>
      <w:r w:rsidRPr="00136F29">
        <w:rPr>
          <w:rFonts w:asciiTheme="minorHAnsi" w:hAnsiTheme="minorHAnsi" w:cstheme="minorHAnsi"/>
          <w:color w:val="1F497D" w:themeColor="text2"/>
          <w:sz w:val="22"/>
        </w:rPr>
        <w:t xml:space="preserve"> is the number of SSBs (or DRSs) that have been blocked by LBT, is used.</w:t>
      </w:r>
    </w:p>
    <w:p w14:paraId="4AAF4DD6" w14:textId="2B1561B3" w:rsidR="004E10DF" w:rsidRDefault="00A5766D" w:rsidP="003D213F">
      <w:pPr>
        <w:rPr>
          <w:rFonts w:asciiTheme="minorHAnsi" w:hAnsiTheme="minorHAnsi" w:cstheme="minorHAnsi"/>
          <w:sz w:val="22"/>
          <w:lang w:val="en-US"/>
        </w:rPr>
      </w:pPr>
      <w:r>
        <w:rPr>
          <w:rFonts w:asciiTheme="minorHAnsi" w:hAnsiTheme="minorHAnsi" w:cstheme="minorHAnsi"/>
          <w:sz w:val="22"/>
          <w:lang w:val="en-US"/>
        </w:rPr>
        <w:t xml:space="preserve">As each measurement of an individual cell timing is a measurement of an offset to a modem reference clock (subject to drift and adjustments) at the point in time when the </w:t>
      </w:r>
      <w:r w:rsidR="004E10DF">
        <w:rPr>
          <w:rFonts w:asciiTheme="minorHAnsi" w:hAnsiTheme="minorHAnsi" w:cstheme="minorHAnsi"/>
          <w:sz w:val="22"/>
          <w:lang w:val="en-US"/>
        </w:rPr>
        <w:t xml:space="preserve">concerned </w:t>
      </w:r>
      <w:r>
        <w:rPr>
          <w:rFonts w:asciiTheme="minorHAnsi" w:hAnsiTheme="minorHAnsi" w:cstheme="minorHAnsi"/>
          <w:sz w:val="22"/>
          <w:lang w:val="en-US"/>
        </w:rPr>
        <w:t xml:space="preserve">signal was received, and LBT in PSCell potentially may extend the measurement period significantly, one may consider introducing conditions on the maximum </w:t>
      </w:r>
      <w:r w:rsidR="004E10DF">
        <w:rPr>
          <w:rFonts w:asciiTheme="minorHAnsi" w:hAnsiTheme="minorHAnsi" w:cstheme="minorHAnsi"/>
          <w:sz w:val="22"/>
          <w:lang w:val="en-US"/>
        </w:rPr>
        <w:t xml:space="preserve">allowed </w:t>
      </w:r>
      <w:r>
        <w:rPr>
          <w:rFonts w:asciiTheme="minorHAnsi" w:hAnsiTheme="minorHAnsi" w:cstheme="minorHAnsi"/>
          <w:sz w:val="22"/>
          <w:lang w:val="en-US"/>
        </w:rPr>
        <w:t xml:space="preserve">time </w:t>
      </w:r>
      <w:r w:rsidR="00557A05">
        <w:rPr>
          <w:rFonts w:asciiTheme="minorHAnsi" w:hAnsiTheme="minorHAnsi" w:cstheme="minorHAnsi"/>
          <w:sz w:val="22"/>
          <w:lang w:val="en-US"/>
        </w:rPr>
        <w:t>|t</w:t>
      </w:r>
      <w:r w:rsidR="00557A05">
        <w:rPr>
          <w:rFonts w:asciiTheme="minorHAnsi" w:hAnsiTheme="minorHAnsi" w:cstheme="minorHAnsi"/>
          <w:sz w:val="22"/>
          <w:vertAlign w:val="subscript"/>
          <w:lang w:val="en-US"/>
        </w:rPr>
        <w:t>1</w:t>
      </w:r>
      <w:r w:rsidR="00557A05">
        <w:rPr>
          <w:rFonts w:asciiTheme="minorHAnsi" w:hAnsiTheme="minorHAnsi" w:cstheme="minorHAnsi"/>
          <w:sz w:val="22"/>
          <w:lang w:val="en-US"/>
        </w:rPr>
        <w:t>-t</w:t>
      </w:r>
      <w:r w:rsidR="00557A05">
        <w:rPr>
          <w:rFonts w:asciiTheme="minorHAnsi" w:hAnsiTheme="minorHAnsi" w:cstheme="minorHAnsi"/>
          <w:sz w:val="22"/>
          <w:vertAlign w:val="subscript"/>
          <w:lang w:val="en-US"/>
        </w:rPr>
        <w:t>2</w:t>
      </w:r>
      <w:r w:rsidR="00557A05">
        <w:rPr>
          <w:rFonts w:asciiTheme="minorHAnsi" w:hAnsiTheme="minorHAnsi" w:cstheme="minorHAnsi"/>
          <w:sz w:val="22"/>
          <w:lang w:val="en-US"/>
        </w:rPr>
        <w:t xml:space="preserve">| </w:t>
      </w:r>
      <w:r>
        <w:rPr>
          <w:rFonts w:asciiTheme="minorHAnsi" w:hAnsiTheme="minorHAnsi" w:cstheme="minorHAnsi"/>
          <w:sz w:val="22"/>
          <w:lang w:val="en-US"/>
        </w:rPr>
        <w:t>between</w:t>
      </w:r>
      <w:r w:rsidR="004E10DF">
        <w:rPr>
          <w:rFonts w:asciiTheme="minorHAnsi" w:hAnsiTheme="minorHAnsi" w:cstheme="minorHAnsi"/>
          <w:sz w:val="22"/>
          <w:lang w:val="en-US"/>
        </w:rPr>
        <w:t xml:space="preserve"> acquisition of a sample of cell timing </w:t>
      </w:r>
      <w:r w:rsidR="00557A05">
        <w:rPr>
          <w:rFonts w:asciiTheme="minorHAnsi" w:hAnsiTheme="minorHAnsi" w:cstheme="minorHAnsi"/>
          <w:sz w:val="22"/>
          <w:lang w:val="en-US"/>
        </w:rPr>
        <w:t>X(t</w:t>
      </w:r>
      <w:r w:rsidR="00557A05" w:rsidRPr="00557A05">
        <w:rPr>
          <w:rFonts w:asciiTheme="minorHAnsi" w:hAnsiTheme="minorHAnsi" w:cstheme="minorHAnsi"/>
          <w:sz w:val="22"/>
          <w:vertAlign w:val="subscript"/>
          <w:lang w:val="en-US"/>
        </w:rPr>
        <w:t>1</w:t>
      </w:r>
      <w:r w:rsidR="00557A05">
        <w:rPr>
          <w:rFonts w:asciiTheme="minorHAnsi" w:hAnsiTheme="minorHAnsi" w:cstheme="minorHAnsi"/>
          <w:sz w:val="22"/>
          <w:lang w:val="en-US"/>
        </w:rPr>
        <w:t xml:space="preserve">) </w:t>
      </w:r>
      <w:r w:rsidR="004E10DF">
        <w:rPr>
          <w:rFonts w:asciiTheme="minorHAnsi" w:hAnsiTheme="minorHAnsi" w:cstheme="minorHAnsi"/>
          <w:sz w:val="22"/>
          <w:lang w:val="en-US"/>
        </w:rPr>
        <w:t>in PCell</w:t>
      </w:r>
      <w:r w:rsidR="00557A05">
        <w:rPr>
          <w:rFonts w:asciiTheme="minorHAnsi" w:hAnsiTheme="minorHAnsi" w:cstheme="minorHAnsi"/>
          <w:sz w:val="22"/>
          <w:lang w:val="en-US"/>
        </w:rPr>
        <w:t xml:space="preserve">, </w:t>
      </w:r>
      <w:r w:rsidR="004E10DF">
        <w:rPr>
          <w:rFonts w:asciiTheme="minorHAnsi" w:hAnsiTheme="minorHAnsi" w:cstheme="minorHAnsi"/>
          <w:sz w:val="22"/>
          <w:lang w:val="en-US"/>
        </w:rPr>
        <w:t xml:space="preserve">and acquisition of a sample of cell timing </w:t>
      </w:r>
      <w:r w:rsidR="00EA0584">
        <w:rPr>
          <w:rFonts w:asciiTheme="minorHAnsi" w:hAnsiTheme="minorHAnsi" w:cstheme="minorHAnsi"/>
          <w:sz w:val="22"/>
          <w:lang w:val="en-US"/>
        </w:rPr>
        <w:t>Y</w:t>
      </w:r>
      <w:r w:rsidR="00557A05">
        <w:rPr>
          <w:rFonts w:asciiTheme="minorHAnsi" w:hAnsiTheme="minorHAnsi" w:cstheme="minorHAnsi"/>
          <w:sz w:val="22"/>
          <w:lang w:val="en-US"/>
        </w:rPr>
        <w:t>(t</w:t>
      </w:r>
      <w:r w:rsidR="00557A05" w:rsidRPr="00557A05">
        <w:rPr>
          <w:rFonts w:asciiTheme="minorHAnsi" w:hAnsiTheme="minorHAnsi" w:cstheme="minorHAnsi"/>
          <w:sz w:val="22"/>
          <w:vertAlign w:val="subscript"/>
          <w:lang w:val="en-US"/>
        </w:rPr>
        <w:t>2</w:t>
      </w:r>
      <w:r w:rsidR="00557A05">
        <w:rPr>
          <w:rFonts w:asciiTheme="minorHAnsi" w:hAnsiTheme="minorHAnsi" w:cstheme="minorHAnsi"/>
          <w:sz w:val="22"/>
          <w:lang w:val="en-US"/>
        </w:rPr>
        <w:t xml:space="preserve">) </w:t>
      </w:r>
      <w:r w:rsidR="004E10DF">
        <w:rPr>
          <w:rFonts w:asciiTheme="minorHAnsi" w:hAnsiTheme="minorHAnsi" w:cstheme="minorHAnsi"/>
          <w:sz w:val="22"/>
          <w:lang w:val="en-US"/>
        </w:rPr>
        <w:t>in PSCell between which a relative timing</w:t>
      </w:r>
      <w:r w:rsidR="00557A05">
        <w:rPr>
          <w:rFonts w:asciiTheme="minorHAnsi" w:hAnsiTheme="minorHAnsi" w:cstheme="minorHAnsi"/>
          <w:sz w:val="22"/>
          <w:lang w:val="en-US"/>
        </w:rPr>
        <w:t xml:space="preserve"> </w:t>
      </w:r>
      <w:r w:rsidR="00EA0584">
        <w:rPr>
          <w:rFonts w:asciiTheme="minorHAnsi" w:hAnsiTheme="minorHAnsi" w:cstheme="minorHAnsi"/>
          <w:sz w:val="22"/>
          <w:lang w:val="en-US"/>
        </w:rPr>
        <w:t>Y</w:t>
      </w:r>
      <w:r w:rsidR="00557A05">
        <w:rPr>
          <w:rFonts w:asciiTheme="minorHAnsi" w:hAnsiTheme="minorHAnsi" w:cstheme="minorHAnsi"/>
          <w:sz w:val="22"/>
          <w:lang w:val="en-US"/>
        </w:rPr>
        <w:t>(t</w:t>
      </w:r>
      <w:r w:rsidR="00557A05" w:rsidRPr="00557A05">
        <w:rPr>
          <w:rFonts w:asciiTheme="minorHAnsi" w:hAnsiTheme="minorHAnsi" w:cstheme="minorHAnsi"/>
          <w:sz w:val="22"/>
          <w:vertAlign w:val="subscript"/>
          <w:lang w:val="en-US"/>
        </w:rPr>
        <w:t>2</w:t>
      </w:r>
      <w:r w:rsidR="00557A05">
        <w:rPr>
          <w:rFonts w:asciiTheme="minorHAnsi" w:hAnsiTheme="minorHAnsi" w:cstheme="minorHAnsi"/>
          <w:sz w:val="22"/>
          <w:lang w:val="en-US"/>
        </w:rPr>
        <w:t>)-</w:t>
      </w:r>
      <w:r w:rsidR="00557A05" w:rsidRPr="00557A05">
        <w:rPr>
          <w:rFonts w:asciiTheme="minorHAnsi" w:hAnsiTheme="minorHAnsi" w:cstheme="minorHAnsi"/>
          <w:sz w:val="22"/>
          <w:lang w:val="en-US"/>
        </w:rPr>
        <w:t xml:space="preserve"> </w:t>
      </w:r>
      <w:r w:rsidR="00557A05">
        <w:rPr>
          <w:rFonts w:asciiTheme="minorHAnsi" w:hAnsiTheme="minorHAnsi" w:cstheme="minorHAnsi"/>
          <w:sz w:val="22"/>
          <w:lang w:val="en-US"/>
        </w:rPr>
        <w:t>X(t</w:t>
      </w:r>
      <w:r w:rsidR="00557A05" w:rsidRPr="00557A05">
        <w:rPr>
          <w:rFonts w:asciiTheme="minorHAnsi" w:hAnsiTheme="minorHAnsi" w:cstheme="minorHAnsi"/>
          <w:sz w:val="22"/>
          <w:vertAlign w:val="subscript"/>
          <w:lang w:val="en-US"/>
        </w:rPr>
        <w:t>1</w:t>
      </w:r>
      <w:r w:rsidR="00557A05">
        <w:rPr>
          <w:rFonts w:asciiTheme="minorHAnsi" w:hAnsiTheme="minorHAnsi" w:cstheme="minorHAnsi"/>
          <w:sz w:val="22"/>
          <w:lang w:val="en-US"/>
        </w:rPr>
        <w:t>)</w:t>
      </w:r>
      <w:r w:rsidR="004E10DF">
        <w:rPr>
          <w:rFonts w:asciiTheme="minorHAnsi" w:hAnsiTheme="minorHAnsi" w:cstheme="minorHAnsi"/>
          <w:sz w:val="22"/>
          <w:lang w:val="en-US"/>
        </w:rPr>
        <w:t xml:space="preserve"> is formed</w:t>
      </w:r>
      <w:r w:rsidR="00557A05">
        <w:rPr>
          <w:rFonts w:asciiTheme="minorHAnsi" w:hAnsiTheme="minorHAnsi" w:cstheme="minorHAnsi"/>
          <w:sz w:val="22"/>
          <w:lang w:val="en-US"/>
        </w:rPr>
        <w:t xml:space="preserve"> </w:t>
      </w:r>
      <w:r w:rsidR="004E10DF">
        <w:rPr>
          <w:rFonts w:asciiTheme="minorHAnsi" w:hAnsiTheme="minorHAnsi" w:cstheme="minorHAnsi"/>
          <w:sz w:val="22"/>
          <w:lang w:val="en-US"/>
        </w:rPr>
        <w:t>when estimating SFTD.</w:t>
      </w:r>
      <w:r w:rsidR="00EE57AF">
        <w:rPr>
          <w:rFonts w:asciiTheme="minorHAnsi" w:hAnsiTheme="minorHAnsi" w:cstheme="minorHAnsi"/>
          <w:sz w:val="22"/>
          <w:lang w:val="en-US"/>
        </w:rPr>
        <w:t xml:space="preserve"> By limiting the time between </w:t>
      </w:r>
      <w:r w:rsidR="00CA2F44">
        <w:rPr>
          <w:rFonts w:asciiTheme="minorHAnsi" w:hAnsiTheme="minorHAnsi" w:cstheme="minorHAnsi"/>
          <w:sz w:val="22"/>
          <w:lang w:val="en-US"/>
        </w:rPr>
        <w:t xml:space="preserve">when </w:t>
      </w:r>
      <w:r w:rsidR="00EE57AF">
        <w:rPr>
          <w:rFonts w:asciiTheme="minorHAnsi" w:hAnsiTheme="minorHAnsi" w:cstheme="minorHAnsi"/>
          <w:sz w:val="22"/>
          <w:lang w:val="en-US"/>
        </w:rPr>
        <w:t>the two samples</w:t>
      </w:r>
      <w:r w:rsidR="00CA2F44">
        <w:rPr>
          <w:rFonts w:asciiTheme="minorHAnsi" w:hAnsiTheme="minorHAnsi" w:cstheme="minorHAnsi"/>
          <w:sz w:val="22"/>
          <w:lang w:val="en-US"/>
        </w:rPr>
        <w:t xml:space="preserve"> are taken</w:t>
      </w:r>
      <w:r w:rsidR="00EE57AF">
        <w:rPr>
          <w:rFonts w:asciiTheme="minorHAnsi" w:hAnsiTheme="minorHAnsi" w:cstheme="minorHAnsi"/>
          <w:sz w:val="22"/>
          <w:lang w:val="en-US"/>
        </w:rPr>
        <w:t>, one can reduce the impact on the SFTD accuracy from drift and adjustments of the modem reference clock</w:t>
      </w:r>
      <w:r w:rsidR="00934734">
        <w:rPr>
          <w:rFonts w:asciiTheme="minorHAnsi" w:hAnsiTheme="minorHAnsi" w:cstheme="minorHAnsi"/>
          <w:sz w:val="22"/>
          <w:lang w:val="en-US"/>
        </w:rPr>
        <w:t>.</w:t>
      </w:r>
      <w:r w:rsidR="00EE57AF">
        <w:rPr>
          <w:rFonts w:asciiTheme="minorHAnsi" w:hAnsiTheme="minorHAnsi" w:cstheme="minorHAnsi"/>
          <w:sz w:val="22"/>
          <w:lang w:val="en-US"/>
        </w:rPr>
        <w:t xml:space="preserve"> </w:t>
      </w:r>
      <w:r w:rsidR="00CA2F44">
        <w:rPr>
          <w:rFonts w:asciiTheme="minorHAnsi" w:hAnsiTheme="minorHAnsi" w:cstheme="minorHAnsi"/>
          <w:sz w:val="22"/>
          <w:lang w:val="en-US"/>
        </w:rPr>
        <w:t>See Appendix for further information on typical UE architectures.</w:t>
      </w:r>
    </w:p>
    <w:p w14:paraId="3A7C5382" w14:textId="77777777" w:rsidR="00136F29" w:rsidRDefault="00136F29" w:rsidP="003D213F">
      <w:pPr>
        <w:rPr>
          <w:rFonts w:asciiTheme="minorHAnsi" w:hAnsiTheme="minorHAnsi" w:cstheme="minorHAnsi"/>
          <w:sz w:val="22"/>
          <w:lang w:val="en-US"/>
        </w:rPr>
      </w:pPr>
    </w:p>
    <w:p w14:paraId="37AE01CA" w14:textId="770A5B5B" w:rsidR="00B64DA4" w:rsidRDefault="00B64DA4" w:rsidP="003D213F">
      <w:pPr>
        <w:rPr>
          <w:rFonts w:asciiTheme="minorHAnsi" w:hAnsiTheme="minorHAnsi" w:cstheme="minorHAnsi"/>
          <w:color w:val="1F497D" w:themeColor="text2"/>
          <w:sz w:val="22"/>
          <w:lang w:val="en-US"/>
        </w:rPr>
      </w:pPr>
      <w:r w:rsidRPr="00EA3D24">
        <w:rPr>
          <w:rFonts w:asciiTheme="minorHAnsi" w:hAnsiTheme="minorHAnsi" w:cstheme="minorHAnsi"/>
          <w:b/>
          <w:color w:val="1F497D" w:themeColor="text2"/>
          <w:sz w:val="22"/>
          <w:lang w:val="en-US"/>
        </w:rPr>
        <w:lastRenderedPageBreak/>
        <w:t xml:space="preserve">Observation </w:t>
      </w:r>
      <w:r w:rsidR="00136F29">
        <w:rPr>
          <w:rFonts w:asciiTheme="minorHAnsi" w:hAnsiTheme="minorHAnsi" w:cstheme="minorHAnsi"/>
          <w:b/>
          <w:color w:val="1F497D" w:themeColor="text2"/>
          <w:sz w:val="22"/>
          <w:lang w:val="en-US"/>
        </w:rPr>
        <w:t>2</w:t>
      </w:r>
      <w:r w:rsidRPr="00EA3D24">
        <w:rPr>
          <w:rFonts w:asciiTheme="minorHAnsi" w:hAnsiTheme="minorHAnsi" w:cstheme="minorHAnsi"/>
          <w:b/>
          <w:color w:val="1F497D" w:themeColor="text2"/>
          <w:sz w:val="22"/>
          <w:lang w:val="en-US"/>
        </w:rPr>
        <w:t>:</w:t>
      </w:r>
      <w:r w:rsidRPr="00EA3D24">
        <w:rPr>
          <w:rFonts w:asciiTheme="minorHAnsi" w:hAnsiTheme="minorHAnsi" w:cstheme="minorHAnsi"/>
          <w:color w:val="1F497D" w:themeColor="text2"/>
          <w:sz w:val="22"/>
          <w:lang w:val="en-US"/>
        </w:rPr>
        <w:t xml:space="preserve"> </w:t>
      </w:r>
      <w:r w:rsidR="00CC4247">
        <w:rPr>
          <w:rFonts w:asciiTheme="minorHAnsi" w:hAnsiTheme="minorHAnsi" w:cstheme="minorHAnsi"/>
          <w:color w:val="1F497D" w:themeColor="text2"/>
          <w:sz w:val="22"/>
          <w:lang w:val="en-US"/>
        </w:rPr>
        <w:t xml:space="preserve">Detected </w:t>
      </w:r>
      <w:r w:rsidR="00CA2F44">
        <w:rPr>
          <w:rFonts w:asciiTheme="minorHAnsi" w:hAnsiTheme="minorHAnsi" w:cstheme="minorHAnsi"/>
          <w:color w:val="1F497D" w:themeColor="text2"/>
          <w:sz w:val="22"/>
          <w:lang w:val="en-US"/>
        </w:rPr>
        <w:t xml:space="preserve">PCell and PSCell timings are each related to a common modem reference clock. The modem reference clock is subject to drift and to adjustments. If due to LBT there is a </w:t>
      </w:r>
      <w:r w:rsidR="00CC4247">
        <w:rPr>
          <w:rFonts w:asciiTheme="minorHAnsi" w:hAnsiTheme="minorHAnsi" w:cstheme="minorHAnsi"/>
          <w:color w:val="1F497D" w:themeColor="text2"/>
          <w:sz w:val="22"/>
          <w:lang w:val="en-US"/>
        </w:rPr>
        <w:t>significant latency</w:t>
      </w:r>
      <w:r w:rsidR="00CA2F44">
        <w:rPr>
          <w:rFonts w:asciiTheme="minorHAnsi" w:hAnsiTheme="minorHAnsi" w:cstheme="minorHAnsi"/>
          <w:color w:val="1F497D" w:themeColor="text2"/>
          <w:sz w:val="22"/>
          <w:lang w:val="en-US"/>
        </w:rPr>
        <w:t xml:space="preserve"> between fixing the PCell timing and fixing the PSCell timing, respectively, an offset (error) caused by drift and adjustments of the modem reference clock may be introduced in the SFTD estimate.</w:t>
      </w:r>
    </w:p>
    <w:p w14:paraId="5553FD86" w14:textId="3FEB5622" w:rsidR="00CA2F44" w:rsidRPr="00B458F3" w:rsidRDefault="00CA2F44" w:rsidP="003D213F">
      <w:pPr>
        <w:rPr>
          <w:rFonts w:asciiTheme="minorHAnsi" w:hAnsiTheme="minorHAnsi" w:cstheme="minorHAnsi"/>
          <w:color w:val="1F497D" w:themeColor="text2"/>
          <w:sz w:val="22"/>
        </w:rPr>
      </w:pPr>
      <w:r w:rsidRPr="00B458F3">
        <w:rPr>
          <w:rFonts w:asciiTheme="minorHAnsi" w:hAnsiTheme="minorHAnsi" w:cstheme="minorHAnsi"/>
          <w:b/>
          <w:color w:val="1F497D" w:themeColor="text2"/>
          <w:sz w:val="22"/>
        </w:rPr>
        <w:t>Proposal 2:</w:t>
      </w:r>
      <w:r w:rsidRPr="00B458F3">
        <w:rPr>
          <w:rFonts w:asciiTheme="minorHAnsi" w:hAnsiTheme="minorHAnsi" w:cstheme="minorHAnsi"/>
          <w:color w:val="1F497D" w:themeColor="text2"/>
          <w:sz w:val="22"/>
        </w:rPr>
        <w:t xml:space="preserve"> For EN-DC SFTD towards NR-U with LBT, SFTD measurement accuracy under LBT shall be safe-guarded by limiting the time between acquisition of PCell timing and acquisition of PSCell timing used when estimating SFTD.</w:t>
      </w:r>
      <w:r w:rsidR="00370A1A">
        <w:rPr>
          <w:rFonts w:asciiTheme="minorHAnsi" w:hAnsiTheme="minorHAnsi" w:cstheme="minorHAnsi"/>
          <w:color w:val="1F497D" w:themeColor="text2"/>
          <w:sz w:val="22"/>
        </w:rPr>
        <w:t xml:space="preserve"> One option may e.g. be to request that</w:t>
      </w:r>
      <w:r w:rsidR="00370A1A" w:rsidRPr="00370A1A">
        <w:rPr>
          <w:rFonts w:asciiTheme="minorHAnsi" w:hAnsiTheme="minorHAnsi" w:cstheme="minorHAnsi"/>
          <w:color w:val="1F497D" w:themeColor="text2"/>
          <w:sz w:val="22"/>
        </w:rPr>
        <w:t xml:space="preserve"> </w:t>
      </w:r>
      <w:r w:rsidR="00370A1A" w:rsidRPr="00370A1A">
        <w:rPr>
          <w:rFonts w:asciiTheme="minorHAnsi" w:hAnsiTheme="minorHAnsi" w:cstheme="minorHAnsi"/>
          <w:color w:val="1F497D" w:themeColor="text2"/>
          <w:sz w:val="22"/>
          <w:lang w:val="en-US"/>
        </w:rPr>
        <w:t>|t</w:t>
      </w:r>
      <w:r w:rsidR="00370A1A" w:rsidRPr="00370A1A">
        <w:rPr>
          <w:rFonts w:asciiTheme="minorHAnsi" w:hAnsiTheme="minorHAnsi" w:cstheme="minorHAnsi"/>
          <w:color w:val="1F497D" w:themeColor="text2"/>
          <w:sz w:val="22"/>
          <w:vertAlign w:val="subscript"/>
          <w:lang w:val="en-US"/>
        </w:rPr>
        <w:t>1</w:t>
      </w:r>
      <w:r w:rsidR="00370A1A" w:rsidRPr="00370A1A">
        <w:rPr>
          <w:rFonts w:asciiTheme="minorHAnsi" w:hAnsiTheme="minorHAnsi" w:cstheme="minorHAnsi"/>
          <w:color w:val="1F497D" w:themeColor="text2"/>
          <w:sz w:val="22"/>
          <w:lang w:val="en-US"/>
        </w:rPr>
        <w:t>-t</w:t>
      </w:r>
      <w:r w:rsidR="00370A1A" w:rsidRPr="00370A1A">
        <w:rPr>
          <w:rFonts w:asciiTheme="minorHAnsi" w:hAnsiTheme="minorHAnsi" w:cstheme="minorHAnsi"/>
          <w:color w:val="1F497D" w:themeColor="text2"/>
          <w:sz w:val="22"/>
          <w:vertAlign w:val="subscript"/>
          <w:lang w:val="en-US"/>
        </w:rPr>
        <w:t>2</w:t>
      </w:r>
      <w:r w:rsidR="00370A1A" w:rsidRPr="00370A1A">
        <w:rPr>
          <w:rFonts w:asciiTheme="minorHAnsi" w:hAnsiTheme="minorHAnsi" w:cstheme="minorHAnsi"/>
          <w:color w:val="1F497D" w:themeColor="text2"/>
          <w:sz w:val="22"/>
          <w:lang w:val="en-US"/>
        </w:rPr>
        <w:t xml:space="preserve">| &lt; SMTC </w:t>
      </w:r>
      <w:r w:rsidR="00094E85">
        <w:rPr>
          <w:rFonts w:asciiTheme="minorHAnsi" w:hAnsiTheme="minorHAnsi" w:cstheme="minorHAnsi"/>
          <w:color w:val="1F497D" w:themeColor="text2"/>
          <w:sz w:val="22"/>
          <w:lang w:val="en-US"/>
        </w:rPr>
        <w:t>period</w:t>
      </w:r>
      <w:r w:rsidR="00370A1A">
        <w:rPr>
          <w:rFonts w:asciiTheme="minorHAnsi" w:hAnsiTheme="minorHAnsi" w:cstheme="minorHAnsi"/>
          <w:color w:val="1F497D" w:themeColor="text2"/>
          <w:sz w:val="22"/>
          <w:lang w:val="en-US"/>
        </w:rPr>
        <w:t xml:space="preserve">, another </w:t>
      </w:r>
      <w:r w:rsidR="003D7E6A">
        <w:rPr>
          <w:rFonts w:asciiTheme="minorHAnsi" w:hAnsiTheme="minorHAnsi" w:cstheme="minorHAnsi"/>
          <w:color w:val="1F497D" w:themeColor="text2"/>
          <w:sz w:val="22"/>
          <w:lang w:val="en-US"/>
        </w:rPr>
        <w:t xml:space="preserve">to request </w:t>
      </w:r>
      <w:r w:rsidR="00370A1A">
        <w:rPr>
          <w:rFonts w:asciiTheme="minorHAnsi" w:hAnsiTheme="minorHAnsi" w:cstheme="minorHAnsi"/>
          <w:color w:val="1F497D" w:themeColor="text2"/>
          <w:sz w:val="22"/>
          <w:lang w:val="en-US"/>
        </w:rPr>
        <w:t xml:space="preserve">that </w:t>
      </w:r>
      <w:r w:rsidR="00370A1A" w:rsidRPr="00370A1A">
        <w:rPr>
          <w:rFonts w:asciiTheme="minorHAnsi" w:hAnsiTheme="minorHAnsi" w:cstheme="minorHAnsi"/>
          <w:color w:val="1F497D" w:themeColor="text2"/>
          <w:sz w:val="22"/>
          <w:lang w:val="en-US"/>
        </w:rPr>
        <w:t>|t</w:t>
      </w:r>
      <w:r w:rsidR="00370A1A" w:rsidRPr="00370A1A">
        <w:rPr>
          <w:rFonts w:asciiTheme="minorHAnsi" w:hAnsiTheme="minorHAnsi" w:cstheme="minorHAnsi"/>
          <w:color w:val="1F497D" w:themeColor="text2"/>
          <w:sz w:val="22"/>
          <w:vertAlign w:val="subscript"/>
          <w:lang w:val="en-US"/>
        </w:rPr>
        <w:t>1</w:t>
      </w:r>
      <w:r w:rsidR="00370A1A" w:rsidRPr="00370A1A">
        <w:rPr>
          <w:rFonts w:asciiTheme="minorHAnsi" w:hAnsiTheme="minorHAnsi" w:cstheme="minorHAnsi"/>
          <w:color w:val="1F497D" w:themeColor="text2"/>
          <w:sz w:val="22"/>
          <w:lang w:val="en-US"/>
        </w:rPr>
        <w:t>-t</w:t>
      </w:r>
      <w:r w:rsidR="00370A1A" w:rsidRPr="00370A1A">
        <w:rPr>
          <w:rFonts w:asciiTheme="minorHAnsi" w:hAnsiTheme="minorHAnsi" w:cstheme="minorHAnsi"/>
          <w:color w:val="1F497D" w:themeColor="text2"/>
          <w:sz w:val="22"/>
          <w:vertAlign w:val="subscript"/>
          <w:lang w:val="en-US"/>
        </w:rPr>
        <w:t>2</w:t>
      </w:r>
      <w:r w:rsidR="00370A1A" w:rsidRPr="00370A1A">
        <w:rPr>
          <w:rFonts w:asciiTheme="minorHAnsi" w:hAnsiTheme="minorHAnsi" w:cstheme="minorHAnsi"/>
          <w:color w:val="1F497D" w:themeColor="text2"/>
          <w:sz w:val="22"/>
          <w:lang w:val="en-US"/>
        </w:rPr>
        <w:t xml:space="preserve">| &lt; </w:t>
      </w:r>
      <w:r w:rsidR="00370A1A">
        <w:rPr>
          <w:rFonts w:asciiTheme="minorHAnsi" w:hAnsiTheme="minorHAnsi" w:cstheme="minorHAnsi"/>
          <w:color w:val="1F497D" w:themeColor="text2"/>
          <w:sz w:val="22"/>
          <w:lang w:val="en-US"/>
        </w:rPr>
        <w:t>max(0.2, 5xSMTC period).</w:t>
      </w:r>
    </w:p>
    <w:p w14:paraId="06AC1086" w14:textId="2229C66D" w:rsidR="00B310FC" w:rsidRDefault="006C51D8" w:rsidP="003D213F">
      <w:pPr>
        <w:rPr>
          <w:rFonts w:asciiTheme="minorHAnsi" w:hAnsiTheme="minorHAnsi" w:cstheme="minorHAnsi"/>
          <w:sz w:val="22"/>
          <w:lang w:val="en-US"/>
        </w:rPr>
      </w:pPr>
      <w:r>
        <w:rPr>
          <w:rFonts w:asciiTheme="minorHAnsi" w:hAnsiTheme="minorHAnsi" w:cstheme="minorHAnsi"/>
          <w:sz w:val="22"/>
          <w:lang w:val="en-US"/>
        </w:rPr>
        <w:t>In case of inter-RAT SFTD, the UE does not know where in time to expect the SSB (or DRS). Hence when searching for NR cells over all possible relative timings to the PCell within a SMTC period (or corresponding DMTC), the UE cannot tell whether a failed detection of an SSB depends on (a) the transmission of the SSB was blocked due to LBT, or (b) the UE is searching at the wrong timing, hence no SSB to detect. As the inter-RAT SFTD is based on a systematic search over all possible timings</w:t>
      </w:r>
      <w:r w:rsidR="00501086">
        <w:rPr>
          <w:rFonts w:asciiTheme="minorHAnsi" w:hAnsiTheme="minorHAnsi" w:cstheme="minorHAnsi"/>
          <w:sz w:val="22"/>
          <w:lang w:val="en-US"/>
        </w:rPr>
        <w:t xml:space="preserve">, broken down into processing chunks of 5ms at a time, LBT may pose a problem for the UE to determine when </w:t>
      </w:r>
      <w:r w:rsidR="00CB2346">
        <w:rPr>
          <w:rFonts w:asciiTheme="minorHAnsi" w:hAnsiTheme="minorHAnsi" w:cstheme="minorHAnsi"/>
          <w:sz w:val="22"/>
          <w:lang w:val="en-US"/>
        </w:rPr>
        <w:t>a full search has been conducted.</w:t>
      </w:r>
      <w:r w:rsidR="00501086">
        <w:rPr>
          <w:rFonts w:asciiTheme="minorHAnsi" w:hAnsiTheme="minorHAnsi" w:cstheme="minorHAnsi"/>
          <w:sz w:val="22"/>
          <w:lang w:val="en-US"/>
        </w:rPr>
        <w:t xml:space="preserve"> </w:t>
      </w:r>
      <w:r>
        <w:rPr>
          <w:rFonts w:asciiTheme="minorHAnsi" w:hAnsiTheme="minorHAnsi" w:cstheme="minorHAnsi"/>
          <w:sz w:val="22"/>
          <w:lang w:val="en-US"/>
        </w:rPr>
        <w:t xml:space="preserve">     </w:t>
      </w:r>
    </w:p>
    <w:p w14:paraId="506632F5" w14:textId="3A71168F" w:rsidR="00965845" w:rsidRPr="00EA3D24" w:rsidRDefault="00B64DA4" w:rsidP="003D213F">
      <w:pPr>
        <w:rPr>
          <w:rFonts w:asciiTheme="minorHAnsi" w:hAnsiTheme="minorHAnsi" w:cstheme="minorHAnsi"/>
          <w:color w:val="1F497D" w:themeColor="text2"/>
          <w:sz w:val="22"/>
          <w:lang w:val="en-US"/>
        </w:rPr>
      </w:pPr>
      <w:r w:rsidRPr="00EA3D24">
        <w:rPr>
          <w:rFonts w:asciiTheme="minorHAnsi" w:hAnsiTheme="minorHAnsi" w:cstheme="minorHAnsi"/>
          <w:b/>
          <w:color w:val="1F497D" w:themeColor="text2"/>
          <w:sz w:val="22"/>
          <w:lang w:val="en-US"/>
        </w:rPr>
        <w:t xml:space="preserve">Observation </w:t>
      </w:r>
      <w:r w:rsidR="00CA2F44">
        <w:rPr>
          <w:rFonts w:asciiTheme="minorHAnsi" w:hAnsiTheme="minorHAnsi" w:cstheme="minorHAnsi"/>
          <w:b/>
          <w:color w:val="1F497D" w:themeColor="text2"/>
          <w:sz w:val="22"/>
          <w:lang w:val="en-US"/>
        </w:rPr>
        <w:t>3</w:t>
      </w:r>
      <w:r w:rsidRPr="00EA3D24">
        <w:rPr>
          <w:rFonts w:asciiTheme="minorHAnsi" w:hAnsiTheme="minorHAnsi" w:cstheme="minorHAnsi"/>
          <w:b/>
          <w:color w:val="1F497D" w:themeColor="text2"/>
          <w:sz w:val="22"/>
          <w:lang w:val="en-US"/>
        </w:rPr>
        <w:t>:</w:t>
      </w:r>
      <w:r w:rsidRPr="00EA3D24">
        <w:rPr>
          <w:rFonts w:asciiTheme="minorHAnsi" w:hAnsiTheme="minorHAnsi" w:cstheme="minorHAnsi"/>
          <w:color w:val="1F497D" w:themeColor="text2"/>
          <w:sz w:val="22"/>
          <w:lang w:val="en-US"/>
        </w:rPr>
        <w:t xml:space="preserve"> For inter-RAT SFTD towards NR-U carrier with LBT, the UE does not know when all possible timings of the NR-U cell have been covered</w:t>
      </w:r>
      <w:r w:rsidR="00EA3D24">
        <w:rPr>
          <w:rFonts w:asciiTheme="minorHAnsi" w:hAnsiTheme="minorHAnsi" w:cstheme="minorHAnsi"/>
          <w:color w:val="1F497D" w:themeColor="text2"/>
          <w:sz w:val="22"/>
          <w:lang w:val="en-US"/>
        </w:rPr>
        <w:t xml:space="preserve">, as it cannot detemine the cause of a failed SSB (or DRS) detection. </w:t>
      </w:r>
    </w:p>
    <w:p w14:paraId="0396476E" w14:textId="305E75A5" w:rsidR="000C13EF" w:rsidRDefault="00E02502" w:rsidP="00C86715">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 xml:space="preserve">Proposal </w:t>
      </w:r>
      <w:r w:rsidR="00931F80" w:rsidRPr="006127E1">
        <w:rPr>
          <w:rFonts w:asciiTheme="minorHAnsi" w:hAnsiTheme="minorHAnsi" w:cstheme="minorHAnsi"/>
          <w:b/>
          <w:color w:val="1F497D" w:themeColor="text2"/>
          <w:sz w:val="22"/>
        </w:rPr>
        <w:t>3</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For </w:t>
      </w:r>
      <w:r w:rsidR="00A650A8" w:rsidRPr="006127E1">
        <w:rPr>
          <w:rFonts w:asciiTheme="minorHAnsi" w:hAnsiTheme="minorHAnsi" w:cstheme="minorHAnsi"/>
          <w:color w:val="1F497D" w:themeColor="text2"/>
          <w:sz w:val="22"/>
        </w:rPr>
        <w:t>inter-RAT SFTD towards NR-U with LBT, the UE shall continue to search for a cell until (a) a cell is found whereby SFTD is reported, (b) the SFTD measurement is deconfigured by MeNB, or (c) the PCell is changed.</w:t>
      </w:r>
    </w:p>
    <w:p w14:paraId="32D418AE" w14:textId="168B3828" w:rsidR="007E6BB4" w:rsidRPr="00BF6D88" w:rsidRDefault="00BF6D88" w:rsidP="00C86715">
      <w:pPr>
        <w:rPr>
          <w:rFonts w:asciiTheme="minorHAnsi" w:hAnsiTheme="minorHAnsi" w:cstheme="minorHAnsi"/>
          <w:sz w:val="22"/>
        </w:rPr>
      </w:pPr>
      <w:r>
        <w:rPr>
          <w:rFonts w:asciiTheme="minorHAnsi" w:hAnsiTheme="minorHAnsi" w:cstheme="minorHAnsi"/>
          <w:sz w:val="22"/>
        </w:rPr>
        <w:t xml:space="preserve">A further discussion may be needed regarding measurement delay requirements on inter-RAT SFTD towards NR-U under LBT. One way would be to have a requirement that is based on that the UE shall find the NR cell as soon as </w:t>
      </w:r>
      <w:r>
        <w:rPr>
          <w:rFonts w:asciiTheme="minorHAnsi" w:hAnsiTheme="minorHAnsi" w:cstheme="minorHAnsi"/>
          <w:i/>
          <w:sz w:val="22"/>
        </w:rPr>
        <w:t>P</w:t>
      </w:r>
      <w:r>
        <w:rPr>
          <w:rFonts w:asciiTheme="minorHAnsi" w:hAnsiTheme="minorHAnsi" w:cstheme="minorHAnsi"/>
          <w:sz w:val="22"/>
        </w:rPr>
        <w:t xml:space="preserve"> consecutive SSBs (or DRSs) have been transmitted without being obstructed by LBT, where </w:t>
      </w:r>
      <w:r>
        <w:rPr>
          <w:rFonts w:asciiTheme="minorHAnsi" w:hAnsiTheme="minorHAnsi" w:cstheme="minorHAnsi"/>
          <w:i/>
          <w:sz w:val="22"/>
        </w:rPr>
        <w:t>P</w:t>
      </w:r>
      <w:r>
        <w:rPr>
          <w:rFonts w:asciiTheme="minorHAnsi" w:hAnsiTheme="minorHAnsi" w:cstheme="minorHAnsi"/>
          <w:sz w:val="22"/>
        </w:rPr>
        <w:t xml:space="preserve"> would be based on typical search patterns.</w:t>
      </w:r>
    </w:p>
    <w:p w14:paraId="250A08EF" w14:textId="7B8C0419" w:rsidR="00D64D1F" w:rsidRPr="006127E1" w:rsidRDefault="00D64D1F" w:rsidP="00C86715">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Proposal 4:</w:t>
      </w:r>
      <w:r w:rsidRPr="006127E1">
        <w:rPr>
          <w:rFonts w:asciiTheme="minorHAnsi" w:hAnsiTheme="minorHAnsi" w:cstheme="minorHAnsi"/>
          <w:color w:val="1F497D" w:themeColor="text2"/>
          <w:sz w:val="22"/>
        </w:rPr>
        <w:t xml:space="preserve"> RAN4 shall further discuss</w:t>
      </w:r>
      <w:r w:rsidR="00BF6D88">
        <w:rPr>
          <w:rFonts w:asciiTheme="minorHAnsi" w:hAnsiTheme="minorHAnsi" w:cstheme="minorHAnsi"/>
          <w:color w:val="1F497D" w:themeColor="text2"/>
          <w:sz w:val="22"/>
        </w:rPr>
        <w:t xml:space="preserve"> how to capture</w:t>
      </w:r>
      <w:r w:rsidRPr="006127E1">
        <w:rPr>
          <w:rFonts w:asciiTheme="minorHAnsi" w:hAnsiTheme="minorHAnsi" w:cstheme="minorHAnsi"/>
          <w:color w:val="1F497D" w:themeColor="text2"/>
          <w:sz w:val="22"/>
        </w:rPr>
        <w:t xml:space="preserve"> measurement delay requirements </w:t>
      </w:r>
      <w:r w:rsidR="00BF6D88">
        <w:rPr>
          <w:rFonts w:asciiTheme="minorHAnsi" w:hAnsiTheme="minorHAnsi" w:cstheme="minorHAnsi"/>
          <w:color w:val="1F497D" w:themeColor="text2"/>
          <w:sz w:val="22"/>
        </w:rPr>
        <w:t>for inter-RAT SFTD towards NR-U under LBT.</w:t>
      </w:r>
    </w:p>
    <w:p w14:paraId="62534DB2" w14:textId="5AA77A1C" w:rsidR="00D865DC" w:rsidRDefault="00D865DC" w:rsidP="00D865DC">
      <w:pPr>
        <w:pStyle w:val="Heading1"/>
        <w:ind w:left="431" w:hanging="431"/>
        <w:rPr>
          <w:szCs w:val="36"/>
          <w:lang w:val="en-CA"/>
        </w:rPr>
      </w:pPr>
      <w:r>
        <w:rPr>
          <w:szCs w:val="36"/>
          <w:lang w:val="en-CA"/>
        </w:rPr>
        <w:t>Summary and Conclusion</w:t>
      </w:r>
    </w:p>
    <w:p w14:paraId="66045FBB" w14:textId="6E7908C0" w:rsidR="00246B96" w:rsidRPr="00246B96" w:rsidRDefault="00246B96" w:rsidP="00246B96">
      <w:pPr>
        <w:rPr>
          <w:rFonts w:asciiTheme="minorHAnsi" w:hAnsiTheme="minorHAnsi" w:cstheme="minorHAnsi"/>
          <w:sz w:val="22"/>
          <w:szCs w:val="22"/>
          <w:lang w:val="en-CA"/>
        </w:rPr>
      </w:pPr>
      <w:r>
        <w:rPr>
          <w:rFonts w:asciiTheme="minorHAnsi" w:hAnsiTheme="minorHAnsi" w:cstheme="minorHAnsi"/>
          <w:sz w:val="22"/>
          <w:szCs w:val="22"/>
          <w:lang w:val="en-CA"/>
        </w:rPr>
        <w:t>In this contribution we have analyzed SFTD measurements between E-UTRA PCell and NR-U neighbour cell or NR-U PSCell when LBT is used. The following observations were made:</w:t>
      </w:r>
    </w:p>
    <w:p w14:paraId="1B1BA7CB" w14:textId="14334788" w:rsidR="00246B96" w:rsidRDefault="00246B96" w:rsidP="00246B96">
      <w:pPr>
        <w:rPr>
          <w:rFonts w:asciiTheme="minorHAnsi" w:hAnsiTheme="minorHAnsi" w:cstheme="minorHAnsi"/>
          <w:color w:val="1F497D" w:themeColor="text2"/>
          <w:sz w:val="22"/>
          <w:lang w:val="en-US"/>
        </w:rPr>
      </w:pPr>
      <w:r w:rsidRPr="00EA3D24">
        <w:rPr>
          <w:rFonts w:asciiTheme="minorHAnsi" w:hAnsiTheme="minorHAnsi" w:cstheme="minorHAnsi"/>
          <w:b/>
          <w:color w:val="1F497D" w:themeColor="text2"/>
          <w:sz w:val="22"/>
          <w:lang w:val="en-US"/>
        </w:rPr>
        <w:t>Observation 1:</w:t>
      </w:r>
      <w:r w:rsidRPr="00EA3D24">
        <w:rPr>
          <w:rFonts w:asciiTheme="minorHAnsi" w:hAnsiTheme="minorHAnsi" w:cstheme="minorHAnsi"/>
          <w:color w:val="1F497D" w:themeColor="text2"/>
          <w:sz w:val="22"/>
          <w:lang w:val="en-US"/>
        </w:rPr>
        <w:t xml:space="preserve"> For EN-DC SFTD with NR-U PSCell using LBT, as the UE can detect whether SSB (or DRS) was transmitted or not, the measurement period can be extended by the amount of blocked SSB (or DRS) transmissions.</w:t>
      </w:r>
    </w:p>
    <w:p w14:paraId="1006B0B5" w14:textId="77777777" w:rsidR="00246B96" w:rsidRDefault="00246B96" w:rsidP="00246B96">
      <w:pPr>
        <w:rPr>
          <w:rFonts w:asciiTheme="minorHAnsi" w:hAnsiTheme="minorHAnsi" w:cstheme="minorHAnsi"/>
          <w:color w:val="1F497D" w:themeColor="text2"/>
          <w:sz w:val="22"/>
          <w:lang w:val="en-US"/>
        </w:rPr>
      </w:pPr>
      <w:r w:rsidRPr="00EA3D24">
        <w:rPr>
          <w:rFonts w:asciiTheme="minorHAnsi" w:hAnsiTheme="minorHAnsi" w:cstheme="minorHAnsi"/>
          <w:b/>
          <w:color w:val="1F497D" w:themeColor="text2"/>
          <w:sz w:val="22"/>
          <w:lang w:val="en-US"/>
        </w:rPr>
        <w:t xml:space="preserve">Observation </w:t>
      </w:r>
      <w:r>
        <w:rPr>
          <w:rFonts w:asciiTheme="minorHAnsi" w:hAnsiTheme="minorHAnsi" w:cstheme="minorHAnsi"/>
          <w:b/>
          <w:color w:val="1F497D" w:themeColor="text2"/>
          <w:sz w:val="22"/>
          <w:lang w:val="en-US"/>
        </w:rPr>
        <w:t>2</w:t>
      </w:r>
      <w:r w:rsidRPr="00EA3D24">
        <w:rPr>
          <w:rFonts w:asciiTheme="minorHAnsi" w:hAnsiTheme="minorHAnsi" w:cstheme="minorHAnsi"/>
          <w:b/>
          <w:color w:val="1F497D" w:themeColor="text2"/>
          <w:sz w:val="22"/>
          <w:lang w:val="en-US"/>
        </w:rPr>
        <w:t>:</w:t>
      </w:r>
      <w:r w:rsidRPr="00EA3D24">
        <w:rPr>
          <w:rFonts w:asciiTheme="minorHAnsi" w:hAnsiTheme="minorHAnsi" w:cstheme="minorHAnsi"/>
          <w:color w:val="1F497D" w:themeColor="text2"/>
          <w:sz w:val="22"/>
          <w:lang w:val="en-US"/>
        </w:rPr>
        <w:t xml:space="preserve"> </w:t>
      </w:r>
      <w:r>
        <w:rPr>
          <w:rFonts w:asciiTheme="minorHAnsi" w:hAnsiTheme="minorHAnsi" w:cstheme="minorHAnsi"/>
          <w:color w:val="1F497D" w:themeColor="text2"/>
          <w:sz w:val="22"/>
          <w:lang w:val="en-US"/>
        </w:rPr>
        <w:t>Detected PCell and PSCell timings are each related to a common modem reference clock. The modem reference clock is subject to drift and to adjustments. If due to LBT there is a significant latency between fixing the PCell timing and fixing the PSCell timing, respectively, an offset (error) caused by drift and adjustments of the modem reference clock may be introduced in the SFTD estimate.</w:t>
      </w:r>
    </w:p>
    <w:p w14:paraId="389C2E42" w14:textId="77777777" w:rsidR="00246B96" w:rsidRPr="00EA3D24" w:rsidRDefault="00246B96" w:rsidP="00246B96">
      <w:pPr>
        <w:rPr>
          <w:rFonts w:asciiTheme="minorHAnsi" w:hAnsiTheme="minorHAnsi" w:cstheme="minorHAnsi"/>
          <w:color w:val="1F497D" w:themeColor="text2"/>
          <w:sz w:val="22"/>
          <w:lang w:val="en-US"/>
        </w:rPr>
      </w:pPr>
      <w:r w:rsidRPr="00EA3D24">
        <w:rPr>
          <w:rFonts w:asciiTheme="minorHAnsi" w:hAnsiTheme="minorHAnsi" w:cstheme="minorHAnsi"/>
          <w:b/>
          <w:color w:val="1F497D" w:themeColor="text2"/>
          <w:sz w:val="22"/>
          <w:lang w:val="en-US"/>
        </w:rPr>
        <w:t xml:space="preserve">Observation </w:t>
      </w:r>
      <w:r>
        <w:rPr>
          <w:rFonts w:asciiTheme="minorHAnsi" w:hAnsiTheme="minorHAnsi" w:cstheme="minorHAnsi"/>
          <w:b/>
          <w:color w:val="1F497D" w:themeColor="text2"/>
          <w:sz w:val="22"/>
          <w:lang w:val="en-US"/>
        </w:rPr>
        <w:t>3</w:t>
      </w:r>
      <w:r w:rsidRPr="00EA3D24">
        <w:rPr>
          <w:rFonts w:asciiTheme="minorHAnsi" w:hAnsiTheme="minorHAnsi" w:cstheme="minorHAnsi"/>
          <w:b/>
          <w:color w:val="1F497D" w:themeColor="text2"/>
          <w:sz w:val="22"/>
          <w:lang w:val="en-US"/>
        </w:rPr>
        <w:t>:</w:t>
      </w:r>
      <w:r w:rsidRPr="00EA3D24">
        <w:rPr>
          <w:rFonts w:asciiTheme="minorHAnsi" w:hAnsiTheme="minorHAnsi" w:cstheme="minorHAnsi"/>
          <w:color w:val="1F497D" w:themeColor="text2"/>
          <w:sz w:val="22"/>
          <w:lang w:val="en-US"/>
        </w:rPr>
        <w:t xml:space="preserve"> For inter-RAT SFTD towards NR-U carrier with LBT, the UE does not know when all possible timings of the NR-U cell have been covered</w:t>
      </w:r>
      <w:r>
        <w:rPr>
          <w:rFonts w:asciiTheme="minorHAnsi" w:hAnsiTheme="minorHAnsi" w:cstheme="minorHAnsi"/>
          <w:color w:val="1F497D" w:themeColor="text2"/>
          <w:sz w:val="22"/>
          <w:lang w:val="en-US"/>
        </w:rPr>
        <w:t xml:space="preserve">, as it cannot detemine the cause of a failed SSB (or DRS) detection. </w:t>
      </w:r>
    </w:p>
    <w:p w14:paraId="0E4BE116" w14:textId="476768B8" w:rsidR="00246B96" w:rsidRPr="00246B96" w:rsidRDefault="00246B96" w:rsidP="00246B96">
      <w:pPr>
        <w:rPr>
          <w:rFonts w:asciiTheme="minorHAnsi" w:hAnsiTheme="minorHAnsi" w:cstheme="minorHAnsi"/>
          <w:sz w:val="22"/>
          <w:lang w:val="en-US"/>
        </w:rPr>
      </w:pPr>
      <w:r w:rsidRPr="00246B96">
        <w:rPr>
          <w:rFonts w:asciiTheme="minorHAnsi" w:hAnsiTheme="minorHAnsi" w:cstheme="minorHAnsi"/>
          <w:sz w:val="22"/>
          <w:lang w:val="en-US"/>
        </w:rPr>
        <w:t>Based on the observations, the following proposals are made:</w:t>
      </w:r>
    </w:p>
    <w:p w14:paraId="0F00DFCE" w14:textId="77777777" w:rsidR="00246B96" w:rsidRPr="00136F29" w:rsidRDefault="00246B96" w:rsidP="00246B96">
      <w:pPr>
        <w:rPr>
          <w:rFonts w:asciiTheme="minorHAnsi" w:hAnsiTheme="minorHAnsi" w:cstheme="minorHAnsi"/>
          <w:color w:val="1F497D" w:themeColor="text2"/>
          <w:sz w:val="22"/>
        </w:rPr>
      </w:pPr>
      <w:r w:rsidRPr="00136F29">
        <w:rPr>
          <w:rFonts w:asciiTheme="minorHAnsi" w:hAnsiTheme="minorHAnsi" w:cstheme="minorHAnsi"/>
          <w:b/>
          <w:color w:val="1F497D" w:themeColor="text2"/>
          <w:sz w:val="22"/>
          <w:lang w:val="en-US"/>
        </w:rPr>
        <w:t>Proposal 1:</w:t>
      </w:r>
      <w:r w:rsidRPr="00136F29">
        <w:rPr>
          <w:rFonts w:asciiTheme="minorHAnsi" w:hAnsiTheme="minorHAnsi" w:cstheme="minorHAnsi"/>
          <w:color w:val="1F497D" w:themeColor="text2"/>
          <w:sz w:val="22"/>
          <w:lang w:val="en-US"/>
        </w:rPr>
        <w:t xml:space="preserve"> For EN-DC SFTD towards NR-U with LBT, a measurement period </w:t>
      </w:r>
      <w:r w:rsidRPr="00136F29">
        <w:rPr>
          <w:rFonts w:asciiTheme="minorHAnsi" w:hAnsiTheme="minorHAnsi" w:cstheme="minorHAnsi"/>
          <w:color w:val="1F497D" w:themeColor="text2"/>
        </w:rPr>
        <w:t>T</w:t>
      </w:r>
      <w:r w:rsidRPr="00136F29">
        <w:rPr>
          <w:rFonts w:asciiTheme="minorHAnsi" w:hAnsiTheme="minorHAnsi" w:cstheme="minorHAnsi"/>
          <w:color w:val="1F497D" w:themeColor="text2"/>
          <w:vertAlign w:val="subscript"/>
        </w:rPr>
        <w:t>measure_SFTD1</w:t>
      </w:r>
      <w:r w:rsidRPr="00136F29">
        <w:rPr>
          <w:rFonts w:asciiTheme="minorHAnsi" w:hAnsiTheme="minorHAnsi" w:cstheme="minorHAnsi"/>
          <w:color w:val="1F497D" w:themeColor="text2"/>
        </w:rPr>
        <w:t xml:space="preserve"> = max(0.2,[5 + N</w:t>
      </w:r>
      <w:r w:rsidRPr="00136F29">
        <w:rPr>
          <w:rFonts w:asciiTheme="minorHAnsi" w:hAnsiTheme="minorHAnsi" w:cstheme="minorHAnsi"/>
          <w:color w:val="1F497D" w:themeColor="text2"/>
          <w:vertAlign w:val="subscript"/>
        </w:rPr>
        <w:t>LBT-fail</w:t>
      </w:r>
      <w:r w:rsidRPr="00136F29">
        <w:rPr>
          <w:rFonts w:asciiTheme="minorHAnsi" w:hAnsiTheme="minorHAnsi" w:cstheme="minorHAnsi"/>
          <w:color w:val="1F497D" w:themeColor="text2"/>
        </w:rPr>
        <w:t xml:space="preserve">] x SMTC </w:t>
      </w:r>
      <w:r w:rsidRPr="00136F29">
        <w:rPr>
          <w:rFonts w:asciiTheme="minorHAnsi" w:hAnsiTheme="minorHAnsi" w:cstheme="minorHAnsi"/>
          <w:color w:val="1F497D" w:themeColor="text2"/>
          <w:sz w:val="22"/>
        </w:rPr>
        <w:t>period), where N</w:t>
      </w:r>
      <w:r w:rsidRPr="00136F29">
        <w:rPr>
          <w:rFonts w:asciiTheme="minorHAnsi" w:hAnsiTheme="minorHAnsi" w:cstheme="minorHAnsi"/>
          <w:color w:val="1F497D" w:themeColor="text2"/>
          <w:sz w:val="22"/>
          <w:vertAlign w:val="subscript"/>
        </w:rPr>
        <w:t>LBT-fail</w:t>
      </w:r>
      <w:r w:rsidRPr="00136F29">
        <w:rPr>
          <w:rFonts w:asciiTheme="minorHAnsi" w:hAnsiTheme="minorHAnsi" w:cstheme="minorHAnsi"/>
          <w:color w:val="1F497D" w:themeColor="text2"/>
          <w:sz w:val="22"/>
        </w:rPr>
        <w:t xml:space="preserve"> is the number of SSBs (or DRSs) that have been blocked by LBT, is used.</w:t>
      </w:r>
    </w:p>
    <w:p w14:paraId="6415656F" w14:textId="56E607FC" w:rsidR="00370A1A" w:rsidRPr="00B458F3" w:rsidRDefault="00370A1A" w:rsidP="00370A1A">
      <w:pPr>
        <w:rPr>
          <w:rFonts w:asciiTheme="minorHAnsi" w:hAnsiTheme="minorHAnsi" w:cstheme="minorHAnsi"/>
          <w:color w:val="1F497D" w:themeColor="text2"/>
          <w:sz w:val="22"/>
        </w:rPr>
      </w:pPr>
      <w:r w:rsidRPr="00B458F3">
        <w:rPr>
          <w:rFonts w:asciiTheme="minorHAnsi" w:hAnsiTheme="minorHAnsi" w:cstheme="minorHAnsi"/>
          <w:b/>
          <w:color w:val="1F497D" w:themeColor="text2"/>
          <w:sz w:val="22"/>
        </w:rPr>
        <w:lastRenderedPageBreak/>
        <w:t>Proposal 2:</w:t>
      </w:r>
      <w:r w:rsidRPr="00B458F3">
        <w:rPr>
          <w:rFonts w:asciiTheme="minorHAnsi" w:hAnsiTheme="minorHAnsi" w:cstheme="minorHAnsi"/>
          <w:color w:val="1F497D" w:themeColor="text2"/>
          <w:sz w:val="22"/>
        </w:rPr>
        <w:t xml:space="preserve"> For EN-DC SFTD towards NR-U with LBT, SFTD measurement accuracy under LBT shall be safe-guarded by limiting the time between acquisition of PCell timing and acquisition of PSCell timing used when estimating SFTD.</w:t>
      </w:r>
      <w:r>
        <w:rPr>
          <w:rFonts w:asciiTheme="minorHAnsi" w:hAnsiTheme="minorHAnsi" w:cstheme="minorHAnsi"/>
          <w:color w:val="1F497D" w:themeColor="text2"/>
          <w:sz w:val="22"/>
        </w:rPr>
        <w:t xml:space="preserve"> One option may e.g. be to request that</w:t>
      </w:r>
      <w:r w:rsidRPr="00370A1A">
        <w:rPr>
          <w:rFonts w:asciiTheme="minorHAnsi" w:hAnsiTheme="minorHAnsi" w:cstheme="minorHAnsi"/>
          <w:color w:val="1F497D" w:themeColor="text2"/>
          <w:sz w:val="22"/>
        </w:rPr>
        <w:t xml:space="preserve"> </w:t>
      </w:r>
      <w:r w:rsidRPr="00370A1A">
        <w:rPr>
          <w:rFonts w:asciiTheme="minorHAnsi" w:hAnsiTheme="minorHAnsi" w:cstheme="minorHAnsi"/>
          <w:color w:val="1F497D" w:themeColor="text2"/>
          <w:sz w:val="22"/>
          <w:lang w:val="en-US"/>
        </w:rPr>
        <w:t>|t</w:t>
      </w:r>
      <w:r w:rsidRPr="00370A1A">
        <w:rPr>
          <w:rFonts w:asciiTheme="minorHAnsi" w:hAnsiTheme="minorHAnsi" w:cstheme="minorHAnsi"/>
          <w:color w:val="1F497D" w:themeColor="text2"/>
          <w:sz w:val="22"/>
          <w:vertAlign w:val="subscript"/>
          <w:lang w:val="en-US"/>
        </w:rPr>
        <w:t>1</w:t>
      </w:r>
      <w:r w:rsidRPr="00370A1A">
        <w:rPr>
          <w:rFonts w:asciiTheme="minorHAnsi" w:hAnsiTheme="minorHAnsi" w:cstheme="minorHAnsi"/>
          <w:color w:val="1F497D" w:themeColor="text2"/>
          <w:sz w:val="22"/>
          <w:lang w:val="en-US"/>
        </w:rPr>
        <w:t>-t</w:t>
      </w:r>
      <w:r w:rsidRPr="00370A1A">
        <w:rPr>
          <w:rFonts w:asciiTheme="minorHAnsi" w:hAnsiTheme="minorHAnsi" w:cstheme="minorHAnsi"/>
          <w:color w:val="1F497D" w:themeColor="text2"/>
          <w:sz w:val="22"/>
          <w:vertAlign w:val="subscript"/>
          <w:lang w:val="en-US"/>
        </w:rPr>
        <w:t>2</w:t>
      </w:r>
      <w:r w:rsidRPr="00370A1A">
        <w:rPr>
          <w:rFonts w:asciiTheme="minorHAnsi" w:hAnsiTheme="minorHAnsi" w:cstheme="minorHAnsi"/>
          <w:color w:val="1F497D" w:themeColor="text2"/>
          <w:sz w:val="22"/>
          <w:lang w:val="en-US"/>
        </w:rPr>
        <w:t xml:space="preserve">| &lt; SMTC </w:t>
      </w:r>
      <w:r w:rsidR="00094E85">
        <w:rPr>
          <w:rFonts w:asciiTheme="minorHAnsi" w:hAnsiTheme="minorHAnsi" w:cstheme="minorHAnsi"/>
          <w:color w:val="1F497D" w:themeColor="text2"/>
          <w:sz w:val="22"/>
          <w:lang w:val="en-US"/>
        </w:rPr>
        <w:t>period</w:t>
      </w:r>
      <w:r>
        <w:rPr>
          <w:rFonts w:asciiTheme="minorHAnsi" w:hAnsiTheme="minorHAnsi" w:cstheme="minorHAnsi"/>
          <w:color w:val="1F497D" w:themeColor="text2"/>
          <w:sz w:val="22"/>
          <w:lang w:val="en-US"/>
        </w:rPr>
        <w:t xml:space="preserve">, another </w:t>
      </w:r>
      <w:r w:rsidR="003D7E6A">
        <w:rPr>
          <w:rFonts w:asciiTheme="minorHAnsi" w:hAnsiTheme="minorHAnsi" w:cstheme="minorHAnsi"/>
          <w:color w:val="1F497D" w:themeColor="text2"/>
          <w:sz w:val="22"/>
          <w:lang w:val="en-US"/>
        </w:rPr>
        <w:t xml:space="preserve">to request </w:t>
      </w:r>
      <w:r>
        <w:rPr>
          <w:rFonts w:asciiTheme="minorHAnsi" w:hAnsiTheme="minorHAnsi" w:cstheme="minorHAnsi"/>
          <w:color w:val="1F497D" w:themeColor="text2"/>
          <w:sz w:val="22"/>
          <w:lang w:val="en-US"/>
        </w:rPr>
        <w:t xml:space="preserve">that </w:t>
      </w:r>
      <w:r w:rsidRPr="00370A1A">
        <w:rPr>
          <w:rFonts w:asciiTheme="minorHAnsi" w:hAnsiTheme="minorHAnsi" w:cstheme="minorHAnsi"/>
          <w:color w:val="1F497D" w:themeColor="text2"/>
          <w:sz w:val="22"/>
          <w:lang w:val="en-US"/>
        </w:rPr>
        <w:t>|t</w:t>
      </w:r>
      <w:r w:rsidRPr="00370A1A">
        <w:rPr>
          <w:rFonts w:asciiTheme="minorHAnsi" w:hAnsiTheme="minorHAnsi" w:cstheme="minorHAnsi"/>
          <w:color w:val="1F497D" w:themeColor="text2"/>
          <w:sz w:val="22"/>
          <w:vertAlign w:val="subscript"/>
          <w:lang w:val="en-US"/>
        </w:rPr>
        <w:t>1</w:t>
      </w:r>
      <w:r w:rsidRPr="00370A1A">
        <w:rPr>
          <w:rFonts w:asciiTheme="minorHAnsi" w:hAnsiTheme="minorHAnsi" w:cstheme="minorHAnsi"/>
          <w:color w:val="1F497D" w:themeColor="text2"/>
          <w:sz w:val="22"/>
          <w:lang w:val="en-US"/>
        </w:rPr>
        <w:t>-t</w:t>
      </w:r>
      <w:r w:rsidRPr="00370A1A">
        <w:rPr>
          <w:rFonts w:asciiTheme="minorHAnsi" w:hAnsiTheme="minorHAnsi" w:cstheme="minorHAnsi"/>
          <w:color w:val="1F497D" w:themeColor="text2"/>
          <w:sz w:val="22"/>
          <w:vertAlign w:val="subscript"/>
          <w:lang w:val="en-US"/>
        </w:rPr>
        <w:t>2</w:t>
      </w:r>
      <w:r w:rsidRPr="00370A1A">
        <w:rPr>
          <w:rFonts w:asciiTheme="minorHAnsi" w:hAnsiTheme="minorHAnsi" w:cstheme="minorHAnsi"/>
          <w:color w:val="1F497D" w:themeColor="text2"/>
          <w:sz w:val="22"/>
          <w:lang w:val="en-US"/>
        </w:rPr>
        <w:t xml:space="preserve">| &lt; </w:t>
      </w:r>
      <w:r>
        <w:rPr>
          <w:rFonts w:asciiTheme="minorHAnsi" w:hAnsiTheme="minorHAnsi" w:cstheme="minorHAnsi"/>
          <w:color w:val="1F497D" w:themeColor="text2"/>
          <w:sz w:val="22"/>
          <w:lang w:val="en-US"/>
        </w:rPr>
        <w:t xml:space="preserve">max(0.2, 5xSMTC period). </w:t>
      </w:r>
    </w:p>
    <w:p w14:paraId="257D900C" w14:textId="7A995D5D" w:rsidR="00246B96" w:rsidRDefault="00246B96" w:rsidP="00246B96">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Proposal 3:</w:t>
      </w:r>
      <w:r w:rsidRPr="006127E1">
        <w:rPr>
          <w:rFonts w:asciiTheme="minorHAnsi" w:hAnsiTheme="minorHAnsi" w:cstheme="minorHAnsi"/>
          <w:color w:val="1F497D" w:themeColor="text2"/>
          <w:sz w:val="22"/>
        </w:rPr>
        <w:t xml:space="preserve"> For inter-RAT SFTD towards NR-U with LBT, the UE shall continue to search for a cell until (a) a cell is found whereby SFTD is reported, (b) the SFTD measurement is deconfigured by MeNB, or (c) the PCell is changed.</w:t>
      </w:r>
    </w:p>
    <w:p w14:paraId="6EB6C2E9" w14:textId="53FBCEB8" w:rsidR="00246B96" w:rsidRDefault="00246B96" w:rsidP="00246B96">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Proposal 4:</w:t>
      </w:r>
      <w:r w:rsidRPr="006127E1">
        <w:rPr>
          <w:rFonts w:asciiTheme="minorHAnsi" w:hAnsiTheme="minorHAnsi" w:cstheme="minorHAnsi"/>
          <w:color w:val="1F497D" w:themeColor="text2"/>
          <w:sz w:val="22"/>
        </w:rPr>
        <w:t xml:space="preserve"> RAN4 shall further discuss</w:t>
      </w:r>
      <w:r>
        <w:rPr>
          <w:rFonts w:asciiTheme="minorHAnsi" w:hAnsiTheme="minorHAnsi" w:cstheme="minorHAnsi"/>
          <w:color w:val="1F497D" w:themeColor="text2"/>
          <w:sz w:val="22"/>
        </w:rPr>
        <w:t xml:space="preserve"> how to capture</w:t>
      </w:r>
      <w:r w:rsidRPr="006127E1">
        <w:rPr>
          <w:rFonts w:asciiTheme="minorHAnsi" w:hAnsiTheme="minorHAnsi" w:cstheme="minorHAnsi"/>
          <w:color w:val="1F497D" w:themeColor="text2"/>
          <w:sz w:val="22"/>
        </w:rPr>
        <w:t xml:space="preserve"> measurement delay requirements </w:t>
      </w:r>
      <w:r>
        <w:rPr>
          <w:rFonts w:asciiTheme="minorHAnsi" w:hAnsiTheme="minorHAnsi" w:cstheme="minorHAnsi"/>
          <w:color w:val="1F497D" w:themeColor="text2"/>
          <w:sz w:val="22"/>
        </w:rPr>
        <w:t>for inter-RAT SFTD towards NR-U under LBT.</w:t>
      </w:r>
    </w:p>
    <w:p w14:paraId="2DE1EEFF" w14:textId="6165BFD9" w:rsidR="00246B96" w:rsidRPr="00246B96" w:rsidRDefault="00246B96" w:rsidP="00246B96">
      <w:pPr>
        <w:rPr>
          <w:rFonts w:asciiTheme="minorHAnsi" w:hAnsiTheme="minorHAnsi" w:cstheme="minorHAnsi"/>
          <w:sz w:val="22"/>
        </w:rPr>
      </w:pPr>
      <w:r w:rsidRPr="00246B96">
        <w:rPr>
          <w:rFonts w:asciiTheme="minorHAnsi" w:hAnsiTheme="minorHAnsi" w:cstheme="minorHAnsi"/>
          <w:sz w:val="22"/>
        </w:rPr>
        <w:t>Other companies’ views are welcome.</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2970F52C" w14:textId="7AC8AD1F" w:rsidR="00B64DB2" w:rsidRDefault="00F00016" w:rsidP="00D64D1F">
      <w:pPr>
        <w:numPr>
          <w:ilvl w:val="0"/>
          <w:numId w:val="9"/>
        </w:numPr>
        <w:tabs>
          <w:tab w:val="left" w:pos="851"/>
        </w:tabs>
        <w:rPr>
          <w:rFonts w:ascii="Arial" w:hAnsi="Arial" w:cs="Arial"/>
          <w:sz w:val="22"/>
          <w:szCs w:val="22"/>
          <w:lang w:val="en-CA"/>
        </w:rPr>
      </w:pPr>
      <w:bookmarkStart w:id="7" w:name="_Ref7436395"/>
      <w:bookmarkStart w:id="8" w:name="_Ref5034089"/>
      <w:r w:rsidRPr="00D01C3B">
        <w:rPr>
          <w:rFonts w:ascii="Arial" w:hAnsi="Arial" w:cs="Arial"/>
          <w:sz w:val="22"/>
          <w:szCs w:val="22"/>
          <w:lang w:val="en-CA"/>
        </w:rPr>
        <w:t>R4-190</w:t>
      </w:r>
      <w:r w:rsidR="000C7D9F">
        <w:rPr>
          <w:rFonts w:ascii="Arial" w:hAnsi="Arial" w:cs="Arial"/>
          <w:sz w:val="22"/>
          <w:szCs w:val="22"/>
          <w:lang w:val="en-CA"/>
        </w:rPr>
        <w:t>7331</w:t>
      </w:r>
      <w:r w:rsidRPr="00D01C3B">
        <w:rPr>
          <w:rFonts w:ascii="Arial" w:hAnsi="Arial" w:cs="Arial"/>
          <w:sz w:val="22"/>
          <w:szCs w:val="22"/>
          <w:lang w:val="en-CA"/>
        </w:rPr>
        <w:tab/>
        <w:t>“</w:t>
      </w:r>
      <w:r w:rsidR="000C7D9F">
        <w:rPr>
          <w:rFonts w:ascii="Arial" w:hAnsi="Arial" w:cs="Arial"/>
          <w:sz w:val="22"/>
          <w:szCs w:val="22"/>
          <w:lang w:val="en-CA"/>
        </w:rPr>
        <w:t>WF on RRM requirements for NR-U”, Ericsson</w:t>
      </w:r>
      <w:bookmarkEnd w:id="4"/>
      <w:bookmarkEnd w:id="5"/>
      <w:bookmarkEnd w:id="6"/>
      <w:bookmarkEnd w:id="7"/>
      <w:bookmarkEnd w:id="8"/>
    </w:p>
    <w:p w14:paraId="7FA67804" w14:textId="77777777" w:rsidR="00D64D1F" w:rsidRDefault="00D64D1F" w:rsidP="00D64D1F">
      <w:pPr>
        <w:tabs>
          <w:tab w:val="left" w:pos="851"/>
        </w:tabs>
        <w:rPr>
          <w:rFonts w:ascii="Arial" w:hAnsi="Arial" w:cs="Arial"/>
          <w:sz w:val="22"/>
          <w:szCs w:val="22"/>
          <w:lang w:val="en-CA"/>
        </w:rPr>
      </w:pPr>
    </w:p>
    <w:p w14:paraId="7A99A2CE" w14:textId="7B4B9A82" w:rsidR="00D64D1F" w:rsidRPr="00D64D1F" w:rsidRDefault="00D64D1F" w:rsidP="00D64D1F">
      <w:pPr>
        <w:pStyle w:val="Heading1"/>
        <w:rPr>
          <w:lang w:val="en-CA"/>
        </w:rPr>
      </w:pPr>
      <w:r>
        <w:rPr>
          <w:lang w:val="en-CA"/>
        </w:rPr>
        <w:t>Appendix</w:t>
      </w:r>
    </w:p>
    <w:p w14:paraId="7FA588BA" w14:textId="0C7B526A" w:rsidR="00D6040B" w:rsidRPr="007C6D3F" w:rsidRDefault="00D6040B" w:rsidP="00D64D1F">
      <w:r>
        <w:rPr>
          <w:rFonts w:asciiTheme="minorHAnsi" w:hAnsiTheme="minorHAnsi" w:cstheme="minorHAnsi"/>
          <w:sz w:val="22"/>
          <w:szCs w:val="22"/>
          <w:lang w:val="en-US"/>
        </w:rPr>
        <w:t>(Adaptation o</w:t>
      </w:r>
      <w:r w:rsidRPr="00D6040B">
        <w:rPr>
          <w:rFonts w:asciiTheme="minorHAnsi" w:hAnsiTheme="minorHAnsi" w:cstheme="minorHAnsi"/>
          <w:sz w:val="22"/>
          <w:szCs w:val="22"/>
          <w:lang w:val="en-US"/>
        </w:rPr>
        <w:t>f R4-160229 ”SSTD measurement accuracy in dual connectivity”</w:t>
      </w:r>
      <w:r>
        <w:rPr>
          <w:rFonts w:asciiTheme="minorHAnsi" w:hAnsiTheme="minorHAnsi" w:cstheme="minorHAnsi"/>
          <w:sz w:val="22"/>
          <w:szCs w:val="22"/>
          <w:lang w:val="en-US"/>
        </w:rPr>
        <w:t>, Ericsson)</w:t>
      </w:r>
    </w:p>
    <w:p w14:paraId="40CBD8B0" w14:textId="3A864808" w:rsidR="00D64D1F" w:rsidRPr="007C6D3F" w:rsidRDefault="00D64D1F" w:rsidP="00D64D1F">
      <w:pPr>
        <w:keepNext/>
        <w:jc w:val="center"/>
      </w:pPr>
      <w:r w:rsidRPr="007C6D3F">
        <w:object w:dxaOrig="11235" w:dyaOrig="6271" w14:anchorId="58791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4.5pt" o:ole="">
            <v:imagedata r:id="rId8" o:title=""/>
          </v:shape>
          <o:OLEObject Type="Embed" ProgID="Visio.Drawing.15" ShapeID="_x0000_i1025" DrawAspect="Content" ObjectID="_1627484500" r:id="rId9"/>
        </w:object>
      </w:r>
      <w:r w:rsidRPr="007C6D3F">
        <w:object w:dxaOrig="11235" w:dyaOrig="6271" w14:anchorId="3831AB8B">
          <v:shape id="_x0000_i1026" type="#_x0000_t75" style="width:222.75pt;height:124.5pt" o:ole="">
            <v:imagedata r:id="rId10" o:title=""/>
          </v:shape>
          <o:OLEObject Type="Embed" ProgID="Visio.Drawing.15" ShapeID="_x0000_i1026" DrawAspect="Content" ObjectID="_1627484501" r:id="rId11"/>
        </w:object>
      </w:r>
    </w:p>
    <w:p w14:paraId="6744B8D1" w14:textId="132D7FC7" w:rsidR="00D64D1F" w:rsidRPr="00470081" w:rsidRDefault="00D64D1F" w:rsidP="00D64D1F">
      <w:pPr>
        <w:pStyle w:val="Caption"/>
        <w:rPr>
          <w:b w:val="0"/>
          <w:lang w:val="en-GB"/>
        </w:rPr>
      </w:pPr>
      <w:bookmarkStart w:id="9" w:name="_Ref442703025"/>
      <w:r w:rsidRPr="00DE43F6">
        <w:rPr>
          <w:lang w:val="en-GB"/>
        </w:rPr>
        <w:t xml:space="preserve">Figure </w:t>
      </w:r>
      <w:r w:rsidRPr="00DE43F6">
        <w:rPr>
          <w:b w:val="0"/>
          <w:lang w:val="en-GB"/>
        </w:rPr>
        <w:fldChar w:fldCharType="begin"/>
      </w:r>
      <w:r w:rsidRPr="00DE43F6">
        <w:rPr>
          <w:lang w:val="en-GB"/>
        </w:rPr>
        <w:instrText xml:space="preserve"> SEQ Figure \* ARABIC </w:instrText>
      </w:r>
      <w:r w:rsidRPr="00DE43F6">
        <w:rPr>
          <w:b w:val="0"/>
          <w:lang w:val="en-GB"/>
        </w:rPr>
        <w:fldChar w:fldCharType="separate"/>
      </w:r>
      <w:r w:rsidR="00246B96">
        <w:rPr>
          <w:noProof/>
          <w:lang w:val="en-GB"/>
        </w:rPr>
        <w:t>1</w:t>
      </w:r>
      <w:r w:rsidRPr="00DE43F6">
        <w:rPr>
          <w:b w:val="0"/>
          <w:lang w:val="en-GB"/>
        </w:rPr>
        <w:fldChar w:fldCharType="end"/>
      </w:r>
      <w:bookmarkEnd w:id="9"/>
      <w:r w:rsidRPr="00DE43F6">
        <w:rPr>
          <w:lang w:val="en-GB"/>
        </w:rPr>
        <w:t xml:space="preserve">: </w:t>
      </w:r>
      <w:r w:rsidRPr="00470081">
        <w:rPr>
          <w:b w:val="0"/>
          <w:lang w:val="en-GB"/>
        </w:rPr>
        <w:t>Sketch of dual receiver with (left) single RFIC, and (right) two RF ICs.</w:t>
      </w:r>
    </w:p>
    <w:p w14:paraId="3DDE953C" w14:textId="75B20C60" w:rsidR="00D64D1F" w:rsidRDefault="00D64D1F" w:rsidP="00D64D1F">
      <w:pPr>
        <w:tabs>
          <w:tab w:val="left" w:pos="851"/>
        </w:tabs>
        <w:rPr>
          <w:rFonts w:ascii="Arial" w:hAnsi="Arial" w:cs="Arial"/>
          <w:sz w:val="22"/>
          <w:szCs w:val="22"/>
        </w:rPr>
      </w:pPr>
    </w:p>
    <w:p w14:paraId="1CE8EB7D" w14:textId="22A24491" w:rsidR="00470081" w:rsidRPr="007C6D3F" w:rsidRDefault="00470081" w:rsidP="00470081">
      <w:pPr>
        <w:keepNext/>
        <w:jc w:val="center"/>
      </w:pPr>
      <w:r w:rsidRPr="007C6D3F">
        <w:object w:dxaOrig="7561" w:dyaOrig="4711" w14:anchorId="316C258A">
          <v:shape id="_x0000_i1027" type="#_x0000_t75" style="width:242.25pt;height:150pt" o:ole="">
            <v:imagedata r:id="rId12" o:title=""/>
          </v:shape>
          <o:OLEObject Type="Embed" ProgID="Visio.Drawing.15" ShapeID="_x0000_i1027" DrawAspect="Content" ObjectID="_1627484502" r:id="rId13"/>
        </w:object>
      </w:r>
    </w:p>
    <w:p w14:paraId="2E9ED169" w14:textId="63A13FF4" w:rsidR="00470081" w:rsidRPr="00470081" w:rsidRDefault="00470081" w:rsidP="00470081">
      <w:pPr>
        <w:pStyle w:val="Caption"/>
        <w:ind w:left="851" w:hanging="851"/>
        <w:rPr>
          <w:b w:val="0"/>
          <w:lang w:val="en-GB"/>
        </w:rPr>
      </w:pPr>
      <w:bookmarkStart w:id="10" w:name="_Ref442705527"/>
      <w:r w:rsidRPr="00086BAE">
        <w:rPr>
          <w:lang w:val="en-GB"/>
        </w:rPr>
        <w:t xml:space="preserve">Figure </w:t>
      </w:r>
      <w:r w:rsidRPr="00086BAE">
        <w:rPr>
          <w:b w:val="0"/>
          <w:lang w:val="en-GB"/>
        </w:rPr>
        <w:fldChar w:fldCharType="begin"/>
      </w:r>
      <w:r w:rsidRPr="00086BAE">
        <w:rPr>
          <w:lang w:val="en-GB"/>
        </w:rPr>
        <w:instrText xml:space="preserve"> SEQ Figure \* ARABIC </w:instrText>
      </w:r>
      <w:r w:rsidRPr="00086BAE">
        <w:rPr>
          <w:b w:val="0"/>
          <w:lang w:val="en-GB"/>
        </w:rPr>
        <w:fldChar w:fldCharType="separate"/>
      </w:r>
      <w:r w:rsidR="00246B96">
        <w:rPr>
          <w:noProof/>
          <w:lang w:val="en-GB"/>
        </w:rPr>
        <w:t>2</w:t>
      </w:r>
      <w:r w:rsidRPr="00086BAE">
        <w:rPr>
          <w:b w:val="0"/>
          <w:lang w:val="en-GB"/>
        </w:rPr>
        <w:fldChar w:fldCharType="end"/>
      </w:r>
      <w:bookmarkEnd w:id="10"/>
      <w:r w:rsidRPr="00086BAE">
        <w:rPr>
          <w:lang w:val="en-GB"/>
        </w:rPr>
        <w:t xml:space="preserve">: </w:t>
      </w:r>
      <w:r w:rsidRPr="00470081">
        <w:rPr>
          <w:b w:val="0"/>
          <w:lang w:val="en-GB"/>
        </w:rPr>
        <w:t>Sketch of baseband processing for maintenance of modem reference clock, receiver frequency tuning, and SFTD measurement.</w:t>
      </w:r>
    </w:p>
    <w:p w14:paraId="4A91AE72" w14:textId="177DC220" w:rsidR="00470081" w:rsidRDefault="00470081" w:rsidP="00D64D1F">
      <w:pPr>
        <w:tabs>
          <w:tab w:val="left" w:pos="851"/>
        </w:tabs>
        <w:rPr>
          <w:rFonts w:ascii="Arial" w:hAnsi="Arial" w:cs="Arial"/>
          <w:sz w:val="22"/>
          <w:szCs w:val="22"/>
        </w:rPr>
      </w:pPr>
    </w:p>
    <w:p w14:paraId="785022AD" w14:textId="7215764F" w:rsidR="00246B96" w:rsidRPr="00246B96" w:rsidRDefault="00246B96" w:rsidP="00246B96">
      <w:pPr>
        <w:pStyle w:val="BodyText"/>
        <w:rPr>
          <w:rFonts w:asciiTheme="minorHAnsi" w:hAnsiTheme="minorHAnsi" w:cstheme="minorHAnsi"/>
          <w:sz w:val="22"/>
          <w:szCs w:val="22"/>
          <w:lang w:val="en-US"/>
        </w:rPr>
      </w:pPr>
      <w:r w:rsidRPr="00246B96">
        <w:rPr>
          <w:rFonts w:asciiTheme="minorHAnsi" w:hAnsiTheme="minorHAnsi" w:cstheme="minorHAnsi"/>
          <w:sz w:val="22"/>
          <w:szCs w:val="22"/>
          <w:lang w:val="en-US"/>
        </w:rPr>
        <w:t>Time keeping in a UE is generally based on a single UE reference clock (modem reference clock) operating at high enough resolution for allowing a sufficient level of detail for any supported RAT and configuration.</w:t>
      </w:r>
    </w:p>
    <w:p w14:paraId="354F32F8" w14:textId="1A6F3C78" w:rsidR="00246B96" w:rsidRPr="00246B96" w:rsidRDefault="00246B96" w:rsidP="00246B96">
      <w:pPr>
        <w:pStyle w:val="BodyText"/>
        <w:rPr>
          <w:rFonts w:asciiTheme="minorHAnsi" w:hAnsiTheme="minorHAnsi" w:cstheme="minorHAnsi"/>
          <w:sz w:val="22"/>
          <w:szCs w:val="22"/>
          <w:lang w:val="en-US"/>
        </w:rPr>
      </w:pPr>
      <w:r w:rsidRPr="00246B96">
        <w:rPr>
          <w:rFonts w:asciiTheme="minorHAnsi" w:hAnsiTheme="minorHAnsi" w:cstheme="minorHAnsi"/>
          <w:sz w:val="22"/>
          <w:szCs w:val="22"/>
          <w:lang w:val="en-US"/>
        </w:rPr>
        <w:lastRenderedPageBreak/>
        <w:t xml:space="preserve">Using the modem reference clock, timing </w:t>
      </w:r>
      <w:r>
        <w:rPr>
          <w:rFonts w:asciiTheme="minorHAnsi" w:hAnsiTheme="minorHAnsi" w:cstheme="minorHAnsi"/>
          <w:sz w:val="22"/>
          <w:szCs w:val="22"/>
          <w:lang w:val="en-US"/>
        </w:rPr>
        <w:t xml:space="preserve">is established </w:t>
      </w:r>
      <w:r w:rsidRPr="00246B96">
        <w:rPr>
          <w:rFonts w:asciiTheme="minorHAnsi" w:hAnsiTheme="minorHAnsi" w:cstheme="minorHAnsi"/>
          <w:sz w:val="22"/>
          <w:szCs w:val="22"/>
          <w:lang w:val="en-US"/>
        </w:rPr>
        <w:t>for a hypothetical cell to which timing</w:t>
      </w:r>
      <w:r>
        <w:rPr>
          <w:rFonts w:asciiTheme="minorHAnsi" w:hAnsiTheme="minorHAnsi" w:cstheme="minorHAnsi"/>
          <w:sz w:val="22"/>
          <w:szCs w:val="22"/>
          <w:lang w:val="en-US"/>
        </w:rPr>
        <w:t>s</w:t>
      </w:r>
      <w:r w:rsidRPr="00246B96">
        <w:rPr>
          <w:rFonts w:asciiTheme="minorHAnsi" w:hAnsiTheme="minorHAnsi" w:cstheme="minorHAnsi"/>
          <w:sz w:val="22"/>
          <w:szCs w:val="22"/>
          <w:lang w:val="en-US"/>
        </w:rPr>
        <w:t xml:space="preserve"> of other, detected, cells </w:t>
      </w:r>
      <w:r>
        <w:rPr>
          <w:rFonts w:asciiTheme="minorHAnsi" w:hAnsiTheme="minorHAnsi" w:cstheme="minorHAnsi"/>
          <w:sz w:val="22"/>
          <w:szCs w:val="22"/>
          <w:lang w:val="en-US"/>
        </w:rPr>
        <w:t>are</w:t>
      </w:r>
      <w:r w:rsidRPr="00246B96">
        <w:rPr>
          <w:rFonts w:asciiTheme="minorHAnsi" w:hAnsiTheme="minorHAnsi" w:cstheme="minorHAnsi"/>
          <w:sz w:val="22"/>
          <w:szCs w:val="22"/>
          <w:lang w:val="en-US"/>
        </w:rPr>
        <w:t xml:space="preserve"> described in terms of an offset value for each cell. The offset value tells by how much a detected cell leads or lags over the timing of the hypothetical cell e.g. with reference to a radio frame border or a hyperframe border. Hence when comparing the timing of two detected cells, one is in general comparing two offsets to a hypothetical cell.</w:t>
      </w:r>
    </w:p>
    <w:p w14:paraId="4E8CF461" w14:textId="1889B01B" w:rsidR="00246B96" w:rsidRPr="00246B96" w:rsidRDefault="00246B96" w:rsidP="00246B96">
      <w:pPr>
        <w:pStyle w:val="BodyText"/>
        <w:spacing w:before="240"/>
        <w:rPr>
          <w:rFonts w:asciiTheme="minorHAnsi" w:hAnsiTheme="minorHAnsi" w:cstheme="minorHAnsi"/>
          <w:sz w:val="22"/>
          <w:szCs w:val="22"/>
          <w:lang w:val="en-US"/>
        </w:rPr>
      </w:pPr>
      <w:r w:rsidRPr="00246B96">
        <w:rPr>
          <w:rFonts w:asciiTheme="minorHAnsi" w:hAnsiTheme="minorHAnsi" w:cstheme="minorHAnsi"/>
          <w:sz w:val="22"/>
          <w:szCs w:val="22"/>
          <w:lang w:val="en-US"/>
        </w:rPr>
        <w:t>Two examples of UE architectures for CA and DC with respect to modem reference clock are shown below for single RF IC solution and multiple RF IC solution,</w:t>
      </w:r>
      <w:r>
        <w:rPr>
          <w:rFonts w:asciiTheme="minorHAnsi" w:hAnsiTheme="minorHAnsi" w:cstheme="minorHAnsi"/>
          <w:sz w:val="22"/>
          <w:szCs w:val="22"/>
          <w:lang w:val="en-US"/>
        </w:rPr>
        <w:t xml:space="preserve"> </w:t>
      </w:r>
      <w:r w:rsidRPr="00246B96">
        <w:rPr>
          <w:rFonts w:asciiTheme="minorHAnsi" w:hAnsiTheme="minorHAnsi" w:cstheme="minorHAnsi"/>
          <w:sz w:val="22"/>
          <w:szCs w:val="22"/>
          <w:lang w:val="en-US"/>
        </w:rPr>
        <w:fldChar w:fldCharType="begin"/>
      </w:r>
      <w:r w:rsidRPr="00246B96">
        <w:rPr>
          <w:rFonts w:asciiTheme="minorHAnsi" w:hAnsiTheme="minorHAnsi" w:cstheme="minorHAnsi"/>
          <w:sz w:val="22"/>
          <w:szCs w:val="22"/>
          <w:lang w:val="en-US"/>
        </w:rPr>
        <w:instrText xml:space="preserve"> REF _Ref442703025 \h  \* MERGEFORMAT </w:instrText>
      </w:r>
      <w:r w:rsidRPr="00246B96">
        <w:rPr>
          <w:rFonts w:asciiTheme="minorHAnsi" w:hAnsiTheme="minorHAnsi" w:cstheme="minorHAnsi"/>
          <w:sz w:val="22"/>
          <w:szCs w:val="22"/>
          <w:lang w:val="en-US"/>
        </w:rPr>
      </w:r>
      <w:r w:rsidRPr="00246B96">
        <w:rPr>
          <w:rFonts w:asciiTheme="minorHAnsi" w:hAnsiTheme="minorHAnsi" w:cstheme="minorHAnsi"/>
          <w:sz w:val="22"/>
          <w:szCs w:val="22"/>
          <w:lang w:val="en-US"/>
        </w:rPr>
        <w:fldChar w:fldCharType="separate"/>
      </w:r>
      <w:r w:rsidRPr="00246B96">
        <w:rPr>
          <w:rFonts w:asciiTheme="minorHAnsi" w:hAnsiTheme="minorHAnsi" w:cstheme="minorHAnsi"/>
          <w:sz w:val="22"/>
          <w:szCs w:val="22"/>
          <w:lang w:val="en-GB"/>
        </w:rPr>
        <w:t xml:space="preserve">Figure </w:t>
      </w:r>
      <w:r w:rsidRPr="00246B96">
        <w:rPr>
          <w:rFonts w:asciiTheme="minorHAnsi" w:hAnsiTheme="minorHAnsi" w:cstheme="minorHAnsi"/>
          <w:noProof/>
          <w:sz w:val="22"/>
          <w:szCs w:val="22"/>
          <w:lang w:val="en-GB"/>
        </w:rPr>
        <w:t>1</w:t>
      </w:r>
      <w:r w:rsidRPr="00246B96">
        <w:rPr>
          <w:rFonts w:asciiTheme="minorHAnsi" w:hAnsiTheme="minorHAnsi" w:cstheme="minorHAnsi"/>
          <w:sz w:val="22"/>
          <w:szCs w:val="22"/>
          <w:lang w:val="en-US"/>
        </w:rPr>
        <w:fldChar w:fldCharType="end"/>
      </w:r>
      <w:r w:rsidRPr="00246B96">
        <w:rPr>
          <w:rFonts w:asciiTheme="minorHAnsi" w:hAnsiTheme="minorHAnsi" w:cstheme="minorHAnsi"/>
          <w:sz w:val="22"/>
          <w:szCs w:val="22"/>
          <w:lang w:val="en-US"/>
        </w:rPr>
        <w:t>. Both alternatives are using a common modem time reference which is used as time reference for the ADC, hence the sampling time from either connection can be related to a common time source, and hence the samples from the two connections can be related to each other. In case of a solution with two (or more) RF ICs one RF IC is the master with respect to providing the modem reference time. The demodulation frequency for each connection can be tuned separately from the modem reference clock.</w:t>
      </w:r>
    </w:p>
    <w:p w14:paraId="3289BD3C" w14:textId="0CCD94BE" w:rsidR="00246B96" w:rsidRPr="00246B96" w:rsidRDefault="00246B96" w:rsidP="00246B96">
      <w:pPr>
        <w:spacing w:before="240"/>
        <w:jc w:val="both"/>
        <w:rPr>
          <w:rFonts w:asciiTheme="minorHAnsi" w:hAnsiTheme="minorHAnsi" w:cstheme="minorHAnsi"/>
          <w:sz w:val="22"/>
          <w:szCs w:val="22"/>
          <w:lang w:eastAsia="ja-JP"/>
        </w:rPr>
      </w:pPr>
      <w:r w:rsidRPr="00246B96">
        <w:rPr>
          <w:rFonts w:asciiTheme="minorHAnsi" w:hAnsiTheme="minorHAnsi" w:cstheme="minorHAnsi"/>
          <w:sz w:val="22"/>
          <w:szCs w:val="22"/>
          <w:lang w:eastAsia="ja-JP"/>
        </w:rPr>
        <w:t xml:space="preserve">The IQ samples received from the two connections are used for tuning the PLLs (AFC), tuning the modem reference time, as well as for tracking the frame timing of PCell (e.g. RX1) and PSCell (e.g. RX2); see </w:t>
      </w:r>
      <w:r w:rsidRPr="00246B96">
        <w:rPr>
          <w:rFonts w:asciiTheme="minorHAnsi" w:hAnsiTheme="minorHAnsi" w:cstheme="minorHAnsi"/>
          <w:sz w:val="22"/>
          <w:szCs w:val="22"/>
          <w:lang w:eastAsia="ja-JP"/>
        </w:rPr>
        <w:fldChar w:fldCharType="begin"/>
      </w:r>
      <w:r w:rsidRPr="00246B96">
        <w:rPr>
          <w:rFonts w:asciiTheme="minorHAnsi" w:hAnsiTheme="minorHAnsi" w:cstheme="minorHAnsi"/>
          <w:sz w:val="22"/>
          <w:szCs w:val="22"/>
          <w:lang w:eastAsia="ja-JP"/>
        </w:rPr>
        <w:instrText xml:space="preserve"> REF _Ref442705527 \h  \* MERGEFORMAT </w:instrText>
      </w:r>
      <w:r w:rsidRPr="00246B96">
        <w:rPr>
          <w:rFonts w:asciiTheme="minorHAnsi" w:hAnsiTheme="minorHAnsi" w:cstheme="minorHAnsi"/>
          <w:sz w:val="22"/>
          <w:szCs w:val="22"/>
          <w:lang w:eastAsia="ja-JP"/>
        </w:rPr>
      </w:r>
      <w:r w:rsidRPr="00246B96">
        <w:rPr>
          <w:rFonts w:asciiTheme="minorHAnsi" w:hAnsiTheme="minorHAnsi" w:cstheme="minorHAnsi"/>
          <w:sz w:val="22"/>
          <w:szCs w:val="22"/>
          <w:lang w:eastAsia="ja-JP"/>
        </w:rPr>
        <w:fldChar w:fldCharType="separate"/>
      </w:r>
      <w:r w:rsidRPr="00246B96">
        <w:rPr>
          <w:rFonts w:asciiTheme="minorHAnsi" w:hAnsiTheme="minorHAnsi" w:cstheme="minorHAnsi"/>
          <w:sz w:val="22"/>
          <w:szCs w:val="22"/>
        </w:rPr>
        <w:t xml:space="preserve">Figure </w:t>
      </w:r>
      <w:r w:rsidRPr="00246B96">
        <w:rPr>
          <w:rFonts w:asciiTheme="minorHAnsi" w:hAnsiTheme="minorHAnsi" w:cstheme="minorHAnsi"/>
          <w:noProof/>
          <w:sz w:val="22"/>
          <w:szCs w:val="22"/>
        </w:rPr>
        <w:t>2</w:t>
      </w:r>
      <w:r w:rsidRPr="00246B96">
        <w:rPr>
          <w:rFonts w:asciiTheme="minorHAnsi" w:hAnsiTheme="minorHAnsi" w:cstheme="minorHAnsi"/>
          <w:sz w:val="22"/>
          <w:szCs w:val="22"/>
          <w:lang w:eastAsia="ja-JP"/>
        </w:rPr>
        <w:fldChar w:fldCharType="end"/>
      </w:r>
      <w:r w:rsidRPr="00246B96">
        <w:rPr>
          <w:rFonts w:asciiTheme="minorHAnsi" w:hAnsiTheme="minorHAnsi" w:cstheme="minorHAnsi"/>
          <w:sz w:val="22"/>
          <w:szCs w:val="22"/>
          <w:lang w:eastAsia="ja-JP"/>
        </w:rPr>
        <w:t>. Since the samples can be related to each other via the common modem reference time source, the cell timings for PCell and PSCell can be related to each other, and used e.g. for SFTD (SFN and frame time difference) measurements, or other kinds of time difference measurements.</w:t>
      </w:r>
    </w:p>
    <w:p w14:paraId="7EB9A206" w14:textId="77777777" w:rsidR="00246B96" w:rsidRPr="00246B96" w:rsidRDefault="00246B96" w:rsidP="00D64D1F">
      <w:pPr>
        <w:tabs>
          <w:tab w:val="left" w:pos="851"/>
        </w:tabs>
        <w:rPr>
          <w:rFonts w:ascii="Arial" w:hAnsi="Arial" w:cs="Arial"/>
          <w:sz w:val="22"/>
          <w:szCs w:val="22"/>
        </w:rPr>
      </w:pPr>
    </w:p>
    <w:sectPr w:rsidR="00246B96" w:rsidRPr="00246B96"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D1EC1" w14:textId="77777777" w:rsidR="00A642BC" w:rsidRDefault="00A642BC">
      <w:r>
        <w:separator/>
      </w:r>
    </w:p>
  </w:endnote>
  <w:endnote w:type="continuationSeparator" w:id="0">
    <w:p w14:paraId="18BFEE22" w14:textId="77777777" w:rsidR="00A642BC" w:rsidRDefault="00A6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2CB7A" w14:textId="77777777" w:rsidR="00A642BC" w:rsidRDefault="00A642BC">
      <w:r>
        <w:separator/>
      </w:r>
    </w:p>
  </w:footnote>
  <w:footnote w:type="continuationSeparator" w:id="0">
    <w:p w14:paraId="3F822F19" w14:textId="77777777" w:rsidR="00A642BC" w:rsidRDefault="00A6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8"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18"/>
  </w:num>
  <w:num w:numId="4">
    <w:abstractNumId w:val="7"/>
  </w:num>
  <w:num w:numId="5">
    <w:abstractNumId w:val="9"/>
  </w:num>
  <w:num w:numId="6">
    <w:abstractNumId w:val="2"/>
  </w:num>
  <w:num w:numId="7">
    <w:abstractNumId w:val="1"/>
  </w:num>
  <w:num w:numId="8">
    <w:abstractNumId w:val="20"/>
  </w:num>
  <w:num w:numId="9">
    <w:abstractNumId w:val="12"/>
  </w:num>
  <w:num w:numId="10">
    <w:abstractNumId w:val="6"/>
  </w:num>
  <w:num w:numId="11">
    <w:abstractNumId w:val="0"/>
  </w:num>
  <w:num w:numId="12">
    <w:abstractNumId w:val="21"/>
  </w:num>
  <w:num w:numId="13">
    <w:abstractNumId w:val="8"/>
  </w:num>
  <w:num w:numId="14">
    <w:abstractNumId w:val="16"/>
  </w:num>
  <w:num w:numId="15">
    <w:abstractNumId w:val="11"/>
  </w:num>
  <w:num w:numId="16">
    <w:abstractNumId w:val="3"/>
  </w:num>
  <w:num w:numId="17">
    <w:abstractNumId w:val="4"/>
  </w:num>
  <w:num w:numId="18">
    <w:abstractNumId w:val="5"/>
  </w:num>
  <w:num w:numId="19">
    <w:abstractNumId w:val="10"/>
  </w:num>
  <w:num w:numId="20">
    <w:abstractNumId w:val="14"/>
  </w:num>
  <w:num w:numId="21">
    <w:abstractNumId w:val="15"/>
  </w:num>
  <w:num w:numId="2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25E"/>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4E1"/>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E30"/>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4E"/>
    <w:rsid w:val="00327FD5"/>
    <w:rsid w:val="00330196"/>
    <w:rsid w:val="00331046"/>
    <w:rsid w:val="0033186E"/>
    <w:rsid w:val="0033200F"/>
    <w:rsid w:val="00332732"/>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C56"/>
    <w:rsid w:val="00372E76"/>
    <w:rsid w:val="00372EC7"/>
    <w:rsid w:val="00374054"/>
    <w:rsid w:val="00374335"/>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2B0"/>
    <w:rsid w:val="0039490B"/>
    <w:rsid w:val="00394C4E"/>
    <w:rsid w:val="00394D90"/>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081"/>
    <w:rsid w:val="00470492"/>
    <w:rsid w:val="00471ABD"/>
    <w:rsid w:val="004724E2"/>
    <w:rsid w:val="0047306D"/>
    <w:rsid w:val="0047328E"/>
    <w:rsid w:val="004735AE"/>
    <w:rsid w:val="00473CB1"/>
    <w:rsid w:val="00473EBD"/>
    <w:rsid w:val="004741FA"/>
    <w:rsid w:val="004748D9"/>
    <w:rsid w:val="004750C8"/>
    <w:rsid w:val="004756E8"/>
    <w:rsid w:val="0047632E"/>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2040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2190"/>
    <w:rsid w:val="00CB2346"/>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6C74E-F875-4A7E-9250-E2270143D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1572</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2019-07-29T08:49:00Z</dcterms:created>
  <dcterms:modified xsi:type="dcterms:W3CDTF">2019-08-16T16:15:00Z</dcterms:modified>
</cp:coreProperties>
</file>